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97873" w14:textId="77777777" w:rsidR="0000766D" w:rsidRPr="00295403" w:rsidRDefault="0000766D" w:rsidP="00295403">
      <w:pPr>
        <w:jc w:val="center"/>
        <w:rPr>
          <w:b/>
          <w:bCs/>
        </w:rPr>
      </w:pPr>
      <w:r w:rsidRPr="00295403">
        <w:rPr>
          <w:b/>
          <w:bCs/>
        </w:rPr>
        <w:t>Legislative and Governance Forum on Gene Technology</w:t>
      </w:r>
    </w:p>
    <w:p w14:paraId="270E9BDC" w14:textId="77777777" w:rsidR="0000766D" w:rsidRDefault="0000766D" w:rsidP="00295403">
      <w:pPr>
        <w:pStyle w:val="Title"/>
      </w:pPr>
      <w:r>
        <w:t>The 2017 Review of the Gene Technology Scheme</w:t>
      </w:r>
    </w:p>
    <w:p w14:paraId="767E16B8" w14:textId="77777777" w:rsidR="0000766D" w:rsidRPr="00D006A2" w:rsidRDefault="0000766D" w:rsidP="00295403">
      <w:pPr>
        <w:pStyle w:val="Heading1"/>
      </w:pPr>
      <w:r w:rsidRPr="00D006A2">
        <w:t>Terms of Reference</w:t>
      </w:r>
    </w:p>
    <w:p w14:paraId="5E3A7BD7" w14:textId="77777777" w:rsidR="0000766D" w:rsidRPr="0000766D" w:rsidRDefault="0000766D" w:rsidP="0000766D">
      <w:pPr>
        <w:jc w:val="both"/>
      </w:pPr>
      <w:r w:rsidRPr="0000766D">
        <w:t xml:space="preserve">The Review will investigate the National Gene Technology Scheme (the Scheme), including gene technology legislation, the Gene Technology </w:t>
      </w:r>
      <w:proofErr w:type="gramStart"/>
      <w:r w:rsidRPr="0000766D">
        <w:t>Agreement</w:t>
      </w:r>
      <w:proofErr w:type="gramEnd"/>
      <w:r w:rsidRPr="0000766D">
        <w:t xml:space="preserve"> and its interface with other regulatory schemes. The Review aims to improve and strengthen the Scheme’s effectiveness, whilst ensuring it is appropriately agile and supports innovation. The Review will include, but not be limited to, assessing and making recommendations in relation to: </w:t>
      </w:r>
    </w:p>
    <w:p w14:paraId="04ADCFA2" w14:textId="77777777" w:rsidR="0000766D" w:rsidRPr="00D006A2" w:rsidRDefault="0000766D" w:rsidP="00D006A2">
      <w:pPr>
        <w:pStyle w:val="ListParagraph"/>
        <w:numPr>
          <w:ilvl w:val="0"/>
          <w:numId w:val="3"/>
        </w:numPr>
      </w:pPr>
      <w:r w:rsidRPr="00D006A2">
        <w:t xml:space="preserve">current developments and techniques, as well as extensions and advancements in gene technology to ensure the Scheme can accommodate continued technological development. </w:t>
      </w:r>
    </w:p>
    <w:p w14:paraId="1B033C3E" w14:textId="77777777" w:rsidR="0000766D" w:rsidRPr="00D006A2" w:rsidRDefault="0000766D" w:rsidP="00D006A2">
      <w:pPr>
        <w:pStyle w:val="ListParagraph"/>
        <w:numPr>
          <w:ilvl w:val="0"/>
          <w:numId w:val="3"/>
        </w:numPr>
      </w:pPr>
      <w:r w:rsidRPr="00D006A2">
        <w:t>existing and potential mechanisms to facilitate an agile and effective Scheme, which will ensure continued protection of health and safety of people and the envi</w:t>
      </w:r>
      <w:r w:rsidR="00D006A2" w:rsidRPr="00D006A2">
        <w:t>ronment.</w:t>
      </w:r>
    </w:p>
    <w:p w14:paraId="662AC773" w14:textId="77777777" w:rsidR="0000766D" w:rsidRPr="00D006A2" w:rsidRDefault="0000766D" w:rsidP="00D006A2">
      <w:pPr>
        <w:pStyle w:val="ListParagraph"/>
        <w:numPr>
          <w:ilvl w:val="0"/>
          <w:numId w:val="3"/>
        </w:numPr>
      </w:pPr>
      <w:r w:rsidRPr="00D006A2">
        <w:t xml:space="preserve">the appropriate legislative arrangements to meet the needs of the Scheme, now and into the future, including the Gene Technology Agreement. </w:t>
      </w:r>
    </w:p>
    <w:p w14:paraId="12327812" w14:textId="77777777" w:rsidR="00003743" w:rsidRPr="00D006A2" w:rsidRDefault="0000766D" w:rsidP="00D006A2">
      <w:pPr>
        <w:pStyle w:val="ListParagraph"/>
        <w:numPr>
          <w:ilvl w:val="0"/>
          <w:numId w:val="3"/>
        </w:numPr>
      </w:pPr>
      <w:r w:rsidRPr="00D006A2">
        <w:t>funding arrangements to ensure sustainable funding levels and mechanisms are aligned with the level and depth of activity to support the Scheme.</w:t>
      </w:r>
    </w:p>
    <w:sectPr w:rsidR="00003743" w:rsidRPr="00D006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32247"/>
    <w:multiLevelType w:val="hybridMultilevel"/>
    <w:tmpl w:val="5DD0891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B6853A4"/>
    <w:multiLevelType w:val="hybridMultilevel"/>
    <w:tmpl w:val="0F8E02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DFB7678"/>
    <w:multiLevelType w:val="hybridMultilevel"/>
    <w:tmpl w:val="D90C3A4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66D"/>
    <w:rsid w:val="00003743"/>
    <w:rsid w:val="0000766D"/>
    <w:rsid w:val="00067456"/>
    <w:rsid w:val="001B3443"/>
    <w:rsid w:val="00295403"/>
    <w:rsid w:val="002F3AE3"/>
    <w:rsid w:val="0030786C"/>
    <w:rsid w:val="003D17F9"/>
    <w:rsid w:val="004867E2"/>
    <w:rsid w:val="008264EB"/>
    <w:rsid w:val="00A4512D"/>
    <w:rsid w:val="00A705AF"/>
    <w:rsid w:val="00B42851"/>
    <w:rsid w:val="00CB5B1A"/>
    <w:rsid w:val="00D006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086B5"/>
  <w15:docId w15:val="{C1BFC286-DC4D-4640-85AA-BBC89742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6A2"/>
    <w:pPr>
      <w:spacing w:before="120" w:after="120"/>
    </w:pPr>
    <w:rPr>
      <w:rFonts w:asciiTheme="minorHAnsi" w:hAnsiTheme="minorHAnsi"/>
      <w:sz w:val="24"/>
      <w:szCs w:val="24"/>
      <w:lang w:eastAsia="en-US"/>
    </w:rPr>
  </w:style>
  <w:style w:type="paragraph" w:styleId="Heading1">
    <w:name w:val="heading 1"/>
    <w:basedOn w:val="Normal"/>
    <w:next w:val="Normal"/>
    <w:qFormat/>
    <w:rsid w:val="00D006A2"/>
    <w:pPr>
      <w:keepNext/>
      <w:spacing w:before="240" w:after="60"/>
      <w:jc w:val="center"/>
      <w:outlineLvl w:val="0"/>
    </w:pPr>
    <w:rPr>
      <w:rFonts w:ascii="Calibri" w:hAnsi="Calibri" w:cs="Arial"/>
      <w:b/>
      <w:bCs/>
      <w:kern w:val="28"/>
      <w:sz w:val="32"/>
      <w:szCs w:val="32"/>
    </w:rPr>
  </w:style>
  <w:style w:type="paragraph" w:styleId="Heading2">
    <w:name w:val="heading 2"/>
    <w:basedOn w:val="Heading1"/>
    <w:next w:val="Normal"/>
    <w:qFormat/>
    <w:rsid w:val="00D006A2"/>
    <w:pPr>
      <w:outlineLvl w:val="1"/>
    </w:pPr>
    <w:rPr>
      <w:rFonts w:asciiTheme="minorHAnsi" w:hAnsiTheme="minorHAnsi"/>
      <w:bCs w:val="0"/>
      <w:iCs/>
      <w:sz w:val="24"/>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Heading1"/>
    <w:next w:val="Normal"/>
    <w:link w:val="TitleChar"/>
    <w:qFormat/>
    <w:rsid w:val="00D006A2"/>
  </w:style>
  <w:style w:type="character" w:customStyle="1" w:styleId="TitleChar">
    <w:name w:val="Title Char"/>
    <w:basedOn w:val="DefaultParagraphFont"/>
    <w:link w:val="Title"/>
    <w:rsid w:val="00D006A2"/>
    <w:rPr>
      <w:rFonts w:ascii="Calibri" w:hAnsi="Calibri" w:cs="Arial"/>
      <w:b/>
      <w:bCs/>
      <w:kern w:val="28"/>
      <w:sz w:val="32"/>
      <w:szCs w:val="3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D006A2"/>
    <w:pPr>
      <w:ind w:left="720"/>
    </w:pPr>
  </w:style>
  <w:style w:type="paragraph" w:customStyle="1" w:styleId="StyleListParagraphJustified">
    <w:name w:val="Style List Paragraph + Justified"/>
    <w:basedOn w:val="ListParagraph"/>
    <w:rsid w:val="00D006A2"/>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dcf7b372-aaaa-46d8-9da6-ade9aab953df">Ready for approval</Status>
    <Reviewer xmlns="dcf7b372-aaaa-46d8-9da6-ade9aab953df" xsi:nil="true"/>
    <_Flow_SignoffStatus xmlns="dcf7b372-aaaa-46d8-9da6-ade9aab953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21" ma:contentTypeDescription="Create a new document." ma:contentTypeScope="" ma:versionID="49fa7757e6726fda11e78d34f74df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d87a37fdcbbf7bed00bd15239a901d05"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Reviewer"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A21E8-988F-46B3-8CA6-6BB3C2C37BF6}">
  <ds:schemaRefs>
    <ds:schemaRef ds:uri="http://purl.org/dc/terms/"/>
    <ds:schemaRef ds:uri="http://schemas.microsoft.com/office/infopath/2007/PartnerControls"/>
    <ds:schemaRef ds:uri="http://schemas.microsoft.com/office/2006/documentManagement/types"/>
    <ds:schemaRef ds:uri="236487dd-ec90-4f99-8970-1318e5f29791"/>
    <ds:schemaRef ds:uri="dcf7b372-aaaa-46d8-9da6-ade9aab953df"/>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22CC866-3451-401E-A67B-E03F33C64458}">
  <ds:schemaRefs>
    <ds:schemaRef ds:uri="http://schemas.microsoft.com/sharepoint/v3/contenttype/forms"/>
  </ds:schemaRefs>
</ds:datastoreItem>
</file>

<file path=customXml/itemProps3.xml><?xml version="1.0" encoding="utf-8"?>
<ds:datastoreItem xmlns:ds="http://schemas.openxmlformats.org/officeDocument/2006/customXml" ds:itemID="{00591626-1F78-45EC-9300-D9CB03A05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Legislative and Goverance Forum on Gene Technology</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review of the National Gene Technology Scheme – Terms of reference</dc:title>
  <dc:subject>Gene technology</dc:subject>
  <dc:creator>National Gene Technology Scheme</dc:creator>
  <cp:keywords>ToR</cp:keywords>
  <cp:lastModifiedBy>MCCAY, Meryl</cp:lastModifiedBy>
  <cp:revision>3</cp:revision>
  <dcterms:created xsi:type="dcterms:W3CDTF">2017-09-29T04:57:00Z</dcterms:created>
  <dcterms:modified xsi:type="dcterms:W3CDTF">2022-02-10T03:14:00Z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