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DBD39" w14:textId="70C5A347" w:rsidR="0023432A" w:rsidRDefault="007842F1" w:rsidP="00DD6336">
      <w:pPr>
        <w:rPr>
          <w:noProof/>
        </w:rPr>
      </w:pPr>
      <w:r>
        <w:rPr>
          <w:noProof/>
        </w:rPr>
        <w:drawing>
          <wp:anchor distT="0" distB="0" distL="114300" distR="114300" simplePos="0" relativeHeight="251915776" behindDoc="0" locked="0" layoutInCell="1" allowOverlap="1" wp14:anchorId="2F329A85" wp14:editId="3FD82EA9">
            <wp:simplePos x="0" y="0"/>
            <wp:positionH relativeFrom="column">
              <wp:posOffset>293370</wp:posOffset>
            </wp:positionH>
            <wp:positionV relativeFrom="paragraph">
              <wp:posOffset>38100</wp:posOffset>
            </wp:positionV>
            <wp:extent cx="2239645" cy="1093470"/>
            <wp:effectExtent l="0" t="0" r="8255" b="0"/>
            <wp:wrapTopAndBottom/>
            <wp:docPr id="3480395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9645" cy="1093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22A8C" w14:textId="216C3FDE" w:rsidR="0023432A" w:rsidRDefault="0023432A" w:rsidP="00DD6336">
      <w:pPr>
        <w:rPr>
          <w:noProof/>
        </w:rPr>
      </w:pPr>
    </w:p>
    <w:p w14:paraId="21E9751C" w14:textId="1DC0C169" w:rsidR="00255432" w:rsidRPr="00DD6336" w:rsidRDefault="00A40FBE" w:rsidP="00DD6336">
      <w:pPr>
        <w:sectPr w:rsidR="00255432" w:rsidRPr="00DD6336" w:rsidSect="00E8059F">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noEndnote/>
        </w:sectPr>
      </w:pPr>
      <w:r>
        <w:rPr>
          <w:noProof/>
        </w:rPr>
        <mc:AlternateContent>
          <mc:Choice Requires="wps">
            <w:drawing>
              <wp:anchor distT="45720" distB="45720" distL="114300" distR="114300" simplePos="0" relativeHeight="251918848" behindDoc="0" locked="0" layoutInCell="1" allowOverlap="1" wp14:anchorId="66A5B2EB" wp14:editId="615833E3">
                <wp:simplePos x="0" y="0"/>
                <wp:positionH relativeFrom="column">
                  <wp:posOffset>100012</wp:posOffset>
                </wp:positionH>
                <wp:positionV relativeFrom="paragraph">
                  <wp:posOffset>3164205</wp:posOffset>
                </wp:positionV>
                <wp:extent cx="5943600" cy="1295400"/>
                <wp:effectExtent l="0" t="0" r="0" b="0"/>
                <wp:wrapSquare wrapText="bothSides"/>
                <wp:docPr id="2026989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95400"/>
                        </a:xfrm>
                        <a:prstGeom prst="rect">
                          <a:avLst/>
                        </a:prstGeom>
                        <a:noFill/>
                        <a:ln w="9525">
                          <a:noFill/>
                          <a:miter lim="800000"/>
                          <a:headEnd/>
                          <a:tailEnd/>
                        </a:ln>
                      </wps:spPr>
                      <wps:txbx>
                        <w:txbxContent>
                          <w:p w14:paraId="7E09C4E4" w14:textId="59ADBCB6" w:rsidR="007842F1" w:rsidRPr="00E23FFF" w:rsidRDefault="007842F1" w:rsidP="007842F1">
                            <w:pPr>
                              <w:rPr>
                                <w:b/>
                                <w:bCs/>
                                <w:sz w:val="56"/>
                                <w:szCs w:val="56"/>
                              </w:rPr>
                            </w:pPr>
                            <w:r w:rsidRPr="00E23FFF">
                              <w:rPr>
                                <w:b/>
                                <w:bCs/>
                                <w:sz w:val="56"/>
                                <w:szCs w:val="56"/>
                              </w:rPr>
                              <w:t>National Gene Drive Policy Guide</w:t>
                            </w:r>
                          </w:p>
                          <w:p w14:paraId="771F9A3C" w14:textId="6AA05660" w:rsidR="0023432A" w:rsidRPr="003D3AD0" w:rsidRDefault="007842F1">
                            <w:pPr>
                              <w:rPr>
                                <w:sz w:val="32"/>
                                <w:szCs w:val="32"/>
                              </w:rPr>
                            </w:pPr>
                            <w:r w:rsidRPr="003D3AD0">
                              <w:rPr>
                                <w:sz w:val="32"/>
                                <w:szCs w:val="32"/>
                              </w:rPr>
                              <w:t>December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A5B2EB" id="_x0000_t202" coordsize="21600,21600" o:spt="202" path="m,l,21600r21600,l21600,xe">
                <v:stroke joinstyle="miter"/>
                <v:path gradientshapeok="t" o:connecttype="rect"/>
              </v:shapetype>
              <v:shape id="Text Box 2" o:spid="_x0000_s1026" type="#_x0000_t202" style="position:absolute;margin-left:7.85pt;margin-top:249.15pt;width:468pt;height:102pt;z-index:25191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" filled="f" stroked="f">
                <v:textbox>
                  <w:txbxContent>
                    <w:p w14:paraId="7E09C4E4" w14:textId="59ADBCB6" w:rsidR="007842F1" w:rsidRPr="00E23FFF" w:rsidRDefault="007842F1" w:rsidP="007842F1">
                      <w:pPr>
                        <w:rPr>
                          <w:b/>
                          <w:bCs/>
                          <w:sz w:val="56"/>
                          <w:szCs w:val="56"/>
                        </w:rPr>
                      </w:pPr>
                      <w:r w:rsidRPr="00E23FFF">
                        <w:rPr>
                          <w:b/>
                          <w:bCs/>
                          <w:sz w:val="56"/>
                          <w:szCs w:val="56"/>
                        </w:rPr>
                        <w:t>National Gene Drive Policy Guide</w:t>
                      </w:r>
                    </w:p>
                    <w:p w14:paraId="771F9A3C" w14:textId="6AA05660" w:rsidR="0023432A" w:rsidRPr="003D3AD0" w:rsidRDefault="007842F1">
                      <w:pPr>
                        <w:rPr>
                          <w:sz w:val="32"/>
                          <w:szCs w:val="32"/>
                        </w:rPr>
                      </w:pPr>
                      <w:r w:rsidRPr="003D3AD0">
                        <w:rPr>
                          <w:sz w:val="32"/>
                          <w:szCs w:val="32"/>
                        </w:rPr>
                        <w:t>December 2025</w:t>
                      </w:r>
                    </w:p>
                  </w:txbxContent>
                </v:textbox>
                <w10:wrap type="square"/>
              </v:shape>
            </w:pict>
          </mc:Fallback>
        </mc:AlternateContent>
      </w:r>
      <w:r w:rsidR="008B2FF5">
        <w:rPr>
          <w:noProof/>
        </w:rPr>
        <mc:AlternateContent>
          <mc:Choice Requires="wps">
            <w:drawing>
              <wp:anchor distT="0" distB="0" distL="114300" distR="114300" simplePos="0" relativeHeight="251919872" behindDoc="0" locked="0" layoutInCell="1" allowOverlap="1" wp14:anchorId="4F17BF3E" wp14:editId="77AFF8C5">
                <wp:simplePos x="0" y="0"/>
                <wp:positionH relativeFrom="column">
                  <wp:posOffset>-556260</wp:posOffset>
                </wp:positionH>
                <wp:positionV relativeFrom="paragraph">
                  <wp:posOffset>247650</wp:posOffset>
                </wp:positionV>
                <wp:extent cx="7895590" cy="49530"/>
                <wp:effectExtent l="0" t="0" r="0" b="7620"/>
                <wp:wrapNone/>
                <wp:docPr id="1835213057" name="Rectangle 14"/>
                <wp:cNvGraphicFramePr/>
                <a:graphic xmlns:a="http://schemas.openxmlformats.org/drawingml/2006/main">
                  <a:graphicData uri="http://schemas.microsoft.com/office/word/2010/wordprocessingShape">
                    <wps:wsp>
                      <wps:cNvSpPr/>
                      <wps:spPr>
                        <a:xfrm>
                          <a:off x="0" y="0"/>
                          <a:ext cx="7895590" cy="49530"/>
                        </a:xfrm>
                        <a:prstGeom prst="rect">
                          <a:avLst/>
                        </a:prstGeom>
                        <a:solidFill>
                          <a:srgbClr val="76C1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89C8A" id="Rectangle 14" o:spid="_x0000_s1026" style="position:absolute;margin-left:-43.8pt;margin-top:19.5pt;width:621.7pt;height:3.9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" fillcolor="#76c15f" stroked="f" strokeweight="1pt"/>
            </w:pict>
          </mc:Fallback>
        </mc:AlternateContent>
      </w:r>
      <w:r w:rsidR="007842F1">
        <w:rPr>
          <w:noProof/>
        </w:rPr>
        <mc:AlternateContent>
          <mc:Choice Requires="wps">
            <w:drawing>
              <wp:anchor distT="0" distB="0" distL="114300" distR="114300" simplePos="0" relativeHeight="251520510" behindDoc="0" locked="0" layoutInCell="1" allowOverlap="1" wp14:anchorId="57AAC826" wp14:editId="06C8929E">
                <wp:simplePos x="0" y="0"/>
                <wp:positionH relativeFrom="column">
                  <wp:posOffset>-533400</wp:posOffset>
                </wp:positionH>
                <wp:positionV relativeFrom="paragraph">
                  <wp:posOffset>249555</wp:posOffset>
                </wp:positionV>
                <wp:extent cx="7894320" cy="9319260"/>
                <wp:effectExtent l="0" t="0" r="0" b="8890"/>
                <wp:wrapNone/>
                <wp:docPr id="2074047888" name="Rectangle 12"/>
                <wp:cNvGraphicFramePr/>
                <a:graphic xmlns:a="http://schemas.openxmlformats.org/drawingml/2006/main">
                  <a:graphicData uri="http://schemas.microsoft.com/office/word/2010/wordprocessingShape">
                    <wps:wsp>
                      <wps:cNvSpPr/>
                      <wps:spPr>
                        <a:xfrm>
                          <a:off x="0" y="0"/>
                          <a:ext cx="7894320" cy="9319260"/>
                        </a:xfrm>
                        <a:prstGeom prst="rect">
                          <a:avLst/>
                        </a:prstGeom>
                        <a:solidFill>
                          <a:srgbClr val="BADCA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577DA" id="Rectangle 12" o:spid="_x0000_s1026" style="position:absolute;margin-left:-42pt;margin-top:19.65pt;width:621.6pt;height:733.8pt;z-index:251520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" fillcolor="#badca8" stroked="f" strokeweight="1pt"/>
            </w:pict>
          </mc:Fallback>
        </mc:AlternateContent>
      </w:r>
      <w:r w:rsidR="007842F1">
        <w:rPr>
          <w:noProof/>
        </w:rPr>
        <w:drawing>
          <wp:anchor distT="0" distB="0" distL="114300" distR="114300" simplePos="0" relativeHeight="251916800" behindDoc="0" locked="0" layoutInCell="1" allowOverlap="1" wp14:anchorId="46A4C8FE" wp14:editId="6BFAF11C">
            <wp:simplePos x="0" y="0"/>
            <wp:positionH relativeFrom="column">
              <wp:posOffset>-457200</wp:posOffset>
            </wp:positionH>
            <wp:positionV relativeFrom="paragraph">
              <wp:posOffset>247650</wp:posOffset>
            </wp:positionV>
            <wp:extent cx="7796530" cy="3486150"/>
            <wp:effectExtent l="0" t="0" r="0" b="0"/>
            <wp:wrapTopAndBottom/>
            <wp:docPr id="17932928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3878" r="6175" b="26614"/>
                    <a:stretch>
                      <a:fillRect/>
                    </a:stretch>
                  </pic:blipFill>
                  <pic:spPr bwMode="auto">
                    <a:xfrm rot="10800000">
                      <a:off x="0" y="0"/>
                      <a:ext cx="7796530" cy="348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22A" w:rsidRPr="009C0FEF">
        <w:br/>
      </w:r>
    </w:p>
    <w:p w14:paraId="06265AA3" w14:textId="5578C6D8" w:rsidR="00203205" w:rsidRPr="00191834" w:rsidRDefault="00203205" w:rsidP="00DD6336">
      <w:pPr>
        <w:pStyle w:val="BodyText"/>
        <w:tabs>
          <w:tab w:val="left" w:pos="709"/>
        </w:tabs>
        <w:spacing w:after="120"/>
        <w:ind w:left="567"/>
        <w:rPr>
          <w:szCs w:val="20"/>
          <w:lang w:eastAsia="en-US"/>
        </w:rPr>
      </w:pPr>
      <w:r w:rsidRPr="00191834">
        <w:rPr>
          <w:b/>
          <w:bCs/>
          <w:szCs w:val="20"/>
          <w:lang w:eastAsia="en-US"/>
        </w:rPr>
        <w:lastRenderedPageBreak/>
        <w:t>C</w:t>
      </w:r>
      <w:r>
        <w:rPr>
          <w:b/>
          <w:bCs/>
          <w:szCs w:val="20"/>
          <w:lang w:eastAsia="en-US"/>
        </w:rPr>
        <w:t>opyright</w:t>
      </w:r>
    </w:p>
    <w:p w14:paraId="16B2BA80" w14:textId="7A274212" w:rsidR="003A3A79" w:rsidRPr="00191834" w:rsidRDefault="00CF1F4E" w:rsidP="00236CE1">
      <w:pPr>
        <w:pStyle w:val="BodyText"/>
        <w:tabs>
          <w:tab w:val="left" w:pos="709"/>
        </w:tabs>
        <w:ind w:left="567"/>
        <w:rPr>
          <w:szCs w:val="20"/>
          <w:lang w:eastAsia="en-US"/>
        </w:rPr>
      </w:pPr>
      <w:r w:rsidRPr="00191834">
        <w:rPr>
          <w:szCs w:val="20"/>
          <w:lang w:eastAsia="en-US"/>
        </w:rPr>
        <w:t xml:space="preserve">© </w:t>
      </w:r>
      <w:r w:rsidR="00566A30">
        <w:rPr>
          <w:szCs w:val="20"/>
          <w:lang w:eastAsia="en-US"/>
        </w:rPr>
        <w:t>202</w:t>
      </w:r>
      <w:r w:rsidR="00497CEF">
        <w:rPr>
          <w:szCs w:val="20"/>
          <w:lang w:eastAsia="en-US"/>
        </w:rPr>
        <w:t>6</w:t>
      </w:r>
      <w:r w:rsidRPr="00191834">
        <w:rPr>
          <w:szCs w:val="20"/>
          <w:lang w:eastAsia="en-US"/>
        </w:rPr>
        <w:t xml:space="preserve"> Commonwealth of Australia as represented by the Department of Health</w:t>
      </w:r>
      <w:r w:rsidR="00203205">
        <w:rPr>
          <w:szCs w:val="20"/>
          <w:lang w:eastAsia="en-US"/>
        </w:rPr>
        <w:t>, Dis</w:t>
      </w:r>
      <w:r w:rsidR="00566A30">
        <w:rPr>
          <w:szCs w:val="20"/>
          <w:lang w:eastAsia="en-US"/>
        </w:rPr>
        <w:t>ab</w:t>
      </w:r>
      <w:r w:rsidR="00203205">
        <w:rPr>
          <w:szCs w:val="20"/>
          <w:lang w:eastAsia="en-US"/>
        </w:rPr>
        <w:t>ility and Ageing</w:t>
      </w:r>
    </w:p>
    <w:p w14:paraId="2E457D4C" w14:textId="5DD6DB95" w:rsidR="00CF1F4E" w:rsidRPr="00191834" w:rsidRDefault="00CF1F4E" w:rsidP="00236CE1">
      <w:pPr>
        <w:pStyle w:val="BodyText"/>
        <w:keepNext/>
        <w:tabs>
          <w:tab w:val="left" w:pos="709"/>
        </w:tabs>
        <w:spacing w:after="120"/>
        <w:ind w:left="567"/>
        <w:rPr>
          <w:szCs w:val="20"/>
          <w:lang w:eastAsia="en-US"/>
        </w:rPr>
      </w:pPr>
      <w:r w:rsidRPr="00191834">
        <w:rPr>
          <w:b/>
          <w:bCs/>
          <w:szCs w:val="20"/>
          <w:lang w:eastAsia="en-US"/>
        </w:rPr>
        <w:t>Creative Commons Licence</w:t>
      </w:r>
    </w:p>
    <w:p w14:paraId="3AE4A5C6" w14:textId="6B110924" w:rsidR="00CF1F4E" w:rsidRPr="00191834" w:rsidRDefault="00CF1F4E" w:rsidP="00236CE1">
      <w:pPr>
        <w:pStyle w:val="BodyText"/>
        <w:tabs>
          <w:tab w:val="left" w:pos="709"/>
        </w:tabs>
        <w:ind w:left="567"/>
        <w:rPr>
          <w:szCs w:val="20"/>
          <w:lang w:eastAsia="en-US"/>
        </w:rPr>
      </w:pPr>
      <w:r w:rsidRPr="00191834">
        <w:rPr>
          <w:szCs w:val="20"/>
          <w:lang w:eastAsia="en-US"/>
        </w:rPr>
        <w:t xml:space="preserve">This publication is licensed under the Creative Commons Attribution 4.0 International Public License available from </w:t>
      </w:r>
      <w:hyperlink r:id="rId16" w:history="1">
        <w:r w:rsidR="00203205" w:rsidRPr="00203205">
          <w:rPr>
            <w:rStyle w:val="Hyperlink"/>
            <w:szCs w:val="20"/>
            <w:lang w:eastAsia="en-US"/>
          </w:rPr>
          <w:t>https://creativecommons.org/licenses/by/4.0/legalcode</w:t>
        </w:r>
      </w:hyperlink>
      <w:r w:rsidR="00DD79A3" w:rsidRPr="00191834">
        <w:rPr>
          <w:szCs w:val="20"/>
          <w:lang w:eastAsia="en-US"/>
        </w:rPr>
        <w:t xml:space="preserve"> (“</w:t>
      </w:r>
      <w:r w:rsidRPr="00191834">
        <w:rPr>
          <w:szCs w:val="20"/>
          <w:lang w:eastAsia="en-US"/>
        </w:rPr>
        <w:t>Licence”). You must read and understand the Licence before using any material from this publication.</w:t>
      </w:r>
    </w:p>
    <w:p w14:paraId="70B87C9C" w14:textId="77777777" w:rsidR="00CF1F4E" w:rsidRPr="00236CE1" w:rsidRDefault="00CF1F4E" w:rsidP="00236CE1">
      <w:pPr>
        <w:pStyle w:val="BodyText"/>
        <w:keepNext/>
        <w:tabs>
          <w:tab w:val="left" w:pos="709"/>
        </w:tabs>
        <w:spacing w:after="120"/>
        <w:ind w:left="567"/>
        <w:rPr>
          <w:b/>
          <w:bCs/>
          <w:szCs w:val="20"/>
          <w:lang w:eastAsia="en-US"/>
        </w:rPr>
      </w:pPr>
      <w:r w:rsidRPr="00236CE1">
        <w:rPr>
          <w:b/>
          <w:bCs/>
          <w:szCs w:val="20"/>
          <w:lang w:eastAsia="en-US"/>
        </w:rPr>
        <w:t>Restrictions</w:t>
      </w:r>
    </w:p>
    <w:p w14:paraId="70916B26" w14:textId="77777777" w:rsidR="00CF1F4E" w:rsidRPr="00191834" w:rsidRDefault="00CF1F4E" w:rsidP="00236CE1">
      <w:pPr>
        <w:pStyle w:val="BodyText"/>
        <w:tabs>
          <w:tab w:val="left" w:pos="709"/>
        </w:tabs>
        <w:spacing w:after="120"/>
        <w:ind w:left="567"/>
        <w:rPr>
          <w:lang w:eastAsia="en-US"/>
        </w:rPr>
      </w:pPr>
      <w:r w:rsidRPr="66EDE348">
        <w:rPr>
          <w:lang w:eastAsia="en-US"/>
        </w:rPr>
        <w:t>The Licence may not give you all the permissions necessary for your intended use. For example, other rights (such as publicity, privacy and moral rights) may limit how you use the material found in this publication.</w:t>
      </w:r>
    </w:p>
    <w:p w14:paraId="15C88206" w14:textId="77777777" w:rsidR="00CF1F4E" w:rsidRPr="00191834" w:rsidRDefault="00CF1F4E" w:rsidP="00236CE1">
      <w:pPr>
        <w:pStyle w:val="BodyText"/>
        <w:tabs>
          <w:tab w:val="left" w:pos="709"/>
        </w:tabs>
        <w:spacing w:after="120"/>
        <w:ind w:left="567"/>
        <w:rPr>
          <w:szCs w:val="20"/>
          <w:lang w:eastAsia="en-US"/>
        </w:rPr>
      </w:pPr>
      <w:r w:rsidRPr="00191834">
        <w:rPr>
          <w:szCs w:val="20"/>
          <w:lang w:eastAsia="en-US"/>
        </w:rPr>
        <w:t>The Licence does not cover, and there is no permission given for, use of any of the following material found in this publication:</w:t>
      </w:r>
    </w:p>
    <w:p w14:paraId="4830E557" w14:textId="4CC468F7" w:rsidR="00CF1F4E" w:rsidRPr="00191834" w:rsidRDefault="00CF1F4E" w:rsidP="00282455">
      <w:pPr>
        <w:pStyle w:val="ListBullet"/>
        <w:numPr>
          <w:ilvl w:val="0"/>
          <w:numId w:val="7"/>
        </w:numPr>
        <w:tabs>
          <w:tab w:val="left" w:pos="709"/>
        </w:tabs>
        <w:spacing w:after="60"/>
        <w:rPr>
          <w:lang w:eastAsia="en-US"/>
        </w:rPr>
      </w:pPr>
      <w:r w:rsidRPr="00191834">
        <w:rPr>
          <w:lang w:eastAsia="en-US"/>
        </w:rPr>
        <w:t xml:space="preserve">the Commonwealth Coat of Arms. (by way of information, the terms under which the Coat of Arms may be used can be found on the Department of </w:t>
      </w:r>
      <w:r w:rsidR="001B6366">
        <w:rPr>
          <w:lang w:eastAsia="en-US"/>
        </w:rPr>
        <w:t xml:space="preserve">the </w:t>
      </w:r>
      <w:r w:rsidRPr="00191834">
        <w:rPr>
          <w:lang w:eastAsia="en-US"/>
        </w:rPr>
        <w:t xml:space="preserve">Prime Minister and Cabinet website </w:t>
      </w:r>
      <w:hyperlink r:id="rId17" w:history="1">
        <w:r w:rsidR="00FD4A4D" w:rsidRPr="008F7447">
          <w:rPr>
            <w:rStyle w:val="Hyperlink"/>
            <w:lang w:eastAsia="en-US"/>
          </w:rPr>
          <w:t>https://www.pmc.gov.au/resources/commonwealth-coat-arms-information-and-guidelines</w:t>
        </w:r>
      </w:hyperlink>
      <w:r w:rsidR="00354ECD" w:rsidRPr="00191834">
        <w:rPr>
          <w:lang w:eastAsia="en-US"/>
        </w:rPr>
        <w:t>);</w:t>
      </w:r>
    </w:p>
    <w:p w14:paraId="16DB072F" w14:textId="77777777" w:rsidR="00CF1F4E" w:rsidRPr="00191834" w:rsidRDefault="00CF1F4E" w:rsidP="00282455">
      <w:pPr>
        <w:pStyle w:val="ListBullet"/>
        <w:numPr>
          <w:ilvl w:val="0"/>
          <w:numId w:val="7"/>
        </w:numPr>
        <w:tabs>
          <w:tab w:val="left" w:pos="709"/>
        </w:tabs>
        <w:spacing w:after="60"/>
        <w:rPr>
          <w:lang w:eastAsia="en-US"/>
        </w:rPr>
      </w:pPr>
      <w:r w:rsidRPr="00191834">
        <w:rPr>
          <w:lang w:eastAsia="en-US"/>
        </w:rPr>
        <w:t>any logos and trademarks;</w:t>
      </w:r>
    </w:p>
    <w:p w14:paraId="6BAF61F9" w14:textId="77777777" w:rsidR="00CF1F4E" w:rsidRPr="00191834" w:rsidRDefault="00CF1F4E" w:rsidP="00282455">
      <w:pPr>
        <w:pStyle w:val="ListBullet"/>
        <w:numPr>
          <w:ilvl w:val="0"/>
          <w:numId w:val="7"/>
        </w:numPr>
        <w:tabs>
          <w:tab w:val="left" w:pos="709"/>
        </w:tabs>
        <w:spacing w:after="60"/>
        <w:rPr>
          <w:lang w:eastAsia="en-US"/>
        </w:rPr>
      </w:pPr>
      <w:r w:rsidRPr="00191834">
        <w:rPr>
          <w:lang w:eastAsia="en-US"/>
        </w:rPr>
        <w:t>any photographs and images;</w:t>
      </w:r>
    </w:p>
    <w:p w14:paraId="424E8DBC" w14:textId="77777777" w:rsidR="00CF1F4E" w:rsidRPr="00191834" w:rsidRDefault="00CF1F4E" w:rsidP="00282455">
      <w:pPr>
        <w:pStyle w:val="ListBullet"/>
        <w:numPr>
          <w:ilvl w:val="0"/>
          <w:numId w:val="7"/>
        </w:numPr>
        <w:tabs>
          <w:tab w:val="left" w:pos="709"/>
        </w:tabs>
        <w:spacing w:after="60"/>
        <w:rPr>
          <w:lang w:eastAsia="en-US"/>
        </w:rPr>
      </w:pPr>
      <w:r w:rsidRPr="00191834">
        <w:rPr>
          <w:lang w:eastAsia="en-US"/>
        </w:rPr>
        <w:t>any signatures; and</w:t>
      </w:r>
    </w:p>
    <w:p w14:paraId="5AA03DF0" w14:textId="15E498BE" w:rsidR="00CF1F4E" w:rsidRPr="00191834" w:rsidRDefault="00CF1F4E" w:rsidP="00282455">
      <w:pPr>
        <w:pStyle w:val="ListBullet"/>
        <w:numPr>
          <w:ilvl w:val="0"/>
          <w:numId w:val="7"/>
        </w:numPr>
        <w:tabs>
          <w:tab w:val="left" w:pos="709"/>
        </w:tabs>
        <w:rPr>
          <w:lang w:eastAsia="en-US"/>
        </w:rPr>
      </w:pPr>
      <w:r w:rsidRPr="00191834">
        <w:rPr>
          <w:lang w:eastAsia="en-US"/>
        </w:rPr>
        <w:t>any material belonging to third parties</w:t>
      </w:r>
      <w:r w:rsidR="00FD4A4D">
        <w:rPr>
          <w:lang w:eastAsia="en-US"/>
        </w:rPr>
        <w:t xml:space="preserve"> identified in this publication</w:t>
      </w:r>
      <w:r w:rsidRPr="00191834">
        <w:rPr>
          <w:lang w:eastAsia="en-US"/>
        </w:rPr>
        <w:t>.</w:t>
      </w:r>
    </w:p>
    <w:p w14:paraId="5074F575" w14:textId="77777777" w:rsidR="00CF1F4E" w:rsidRPr="00236CE1" w:rsidRDefault="00CF1F4E" w:rsidP="00236CE1">
      <w:pPr>
        <w:pStyle w:val="BodyText"/>
        <w:keepNext/>
        <w:tabs>
          <w:tab w:val="left" w:pos="709"/>
        </w:tabs>
        <w:spacing w:after="120"/>
        <w:ind w:left="567"/>
        <w:rPr>
          <w:b/>
          <w:bCs/>
          <w:szCs w:val="20"/>
          <w:lang w:eastAsia="en-US"/>
        </w:rPr>
      </w:pPr>
      <w:r w:rsidRPr="00236CE1">
        <w:rPr>
          <w:b/>
          <w:bCs/>
          <w:szCs w:val="20"/>
          <w:lang w:eastAsia="en-US"/>
        </w:rPr>
        <w:t>Attribution</w:t>
      </w:r>
    </w:p>
    <w:p w14:paraId="31F9581B" w14:textId="02B8CCB9" w:rsidR="00CF1F4E" w:rsidRPr="00191834" w:rsidRDefault="00CF1F4E" w:rsidP="00236CE1">
      <w:pPr>
        <w:pStyle w:val="BodyText"/>
        <w:tabs>
          <w:tab w:val="left" w:pos="709"/>
        </w:tabs>
        <w:spacing w:after="120"/>
        <w:ind w:left="567"/>
        <w:rPr>
          <w:lang w:eastAsia="en-US"/>
        </w:rPr>
      </w:pPr>
      <w:r w:rsidRPr="66EDE348">
        <w:rPr>
          <w:lang w:eastAsia="en-US"/>
        </w:rPr>
        <w:t>Without limiting your obligations under the Licence, the Department of Health</w:t>
      </w:r>
      <w:r w:rsidR="006A5598">
        <w:rPr>
          <w:lang w:eastAsia="en-US"/>
        </w:rPr>
        <w:t xml:space="preserve">, Disability and Ageing </w:t>
      </w:r>
      <w:r w:rsidRPr="66EDE348">
        <w:rPr>
          <w:lang w:eastAsia="en-US"/>
        </w:rPr>
        <w:t xml:space="preserve">requests that you attribute this publication in your work. Any reasonable form of words may be used </w:t>
      </w:r>
      <w:proofErr w:type="gramStart"/>
      <w:r w:rsidRPr="66EDE348">
        <w:rPr>
          <w:lang w:eastAsia="en-US"/>
        </w:rPr>
        <w:t>provided that</w:t>
      </w:r>
      <w:proofErr w:type="gramEnd"/>
      <w:r w:rsidRPr="66EDE348">
        <w:rPr>
          <w:lang w:eastAsia="en-US"/>
        </w:rPr>
        <w:t xml:space="preserve"> you:</w:t>
      </w:r>
    </w:p>
    <w:p w14:paraId="45B5CC0A" w14:textId="20C8DEDD" w:rsidR="00CF1F4E" w:rsidRPr="00191834" w:rsidRDefault="00CF1F4E" w:rsidP="00282455">
      <w:pPr>
        <w:pStyle w:val="ListBullet"/>
        <w:numPr>
          <w:ilvl w:val="0"/>
          <w:numId w:val="8"/>
        </w:numPr>
        <w:tabs>
          <w:tab w:val="left" w:pos="709"/>
        </w:tabs>
        <w:spacing w:after="60"/>
        <w:rPr>
          <w:lang w:eastAsia="en-US"/>
        </w:rPr>
      </w:pPr>
      <w:r w:rsidRPr="00191834">
        <w:rPr>
          <w:lang w:eastAsia="en-US"/>
        </w:rPr>
        <w:t>include a reference to this publication and where practicable, the relevant page numbers;</w:t>
      </w:r>
    </w:p>
    <w:p w14:paraId="6A61795E" w14:textId="77777777" w:rsidR="00CF1F4E" w:rsidRPr="00191834" w:rsidRDefault="00CF1F4E" w:rsidP="00282455">
      <w:pPr>
        <w:pStyle w:val="ListBullet"/>
        <w:numPr>
          <w:ilvl w:val="0"/>
          <w:numId w:val="8"/>
        </w:numPr>
        <w:tabs>
          <w:tab w:val="left" w:pos="709"/>
        </w:tabs>
        <w:spacing w:after="60"/>
        <w:rPr>
          <w:lang w:eastAsia="en-US"/>
        </w:rPr>
      </w:pPr>
      <w:r w:rsidRPr="00191834">
        <w:rPr>
          <w:lang w:eastAsia="en-US"/>
        </w:rPr>
        <w:t>make it clear that you have permission to use the material under the Creative Commons Attribution 4.0 International Public License;</w:t>
      </w:r>
    </w:p>
    <w:p w14:paraId="3879EDE8" w14:textId="39511523" w:rsidR="00CF1F4E" w:rsidRPr="00191834" w:rsidRDefault="00CF1F4E" w:rsidP="00282455">
      <w:pPr>
        <w:pStyle w:val="ListBullet"/>
        <w:numPr>
          <w:ilvl w:val="0"/>
          <w:numId w:val="8"/>
        </w:numPr>
        <w:tabs>
          <w:tab w:val="left" w:pos="709"/>
        </w:tabs>
        <w:spacing w:after="60"/>
        <w:rPr>
          <w:lang w:eastAsia="en-US"/>
        </w:rPr>
      </w:pPr>
      <w:r w:rsidRPr="00191834">
        <w:rPr>
          <w:lang w:eastAsia="en-US"/>
        </w:rPr>
        <w:t xml:space="preserve">make it clear </w:t>
      </w:r>
      <w:proofErr w:type="gramStart"/>
      <w:r w:rsidRPr="00191834">
        <w:rPr>
          <w:lang w:eastAsia="en-US"/>
        </w:rPr>
        <w:t>whether or not</w:t>
      </w:r>
      <w:proofErr w:type="gramEnd"/>
      <w:r w:rsidRPr="00191834">
        <w:rPr>
          <w:lang w:eastAsia="en-US"/>
        </w:rPr>
        <w:t xml:space="preserve"> you have changed the material used from this publication;</w:t>
      </w:r>
    </w:p>
    <w:p w14:paraId="38A8A031" w14:textId="48BD43D9" w:rsidR="00CF1F4E" w:rsidRPr="00191834" w:rsidRDefault="00CF1F4E" w:rsidP="00282455">
      <w:pPr>
        <w:pStyle w:val="ListBullet"/>
        <w:numPr>
          <w:ilvl w:val="0"/>
          <w:numId w:val="8"/>
        </w:numPr>
        <w:tabs>
          <w:tab w:val="left" w:pos="709"/>
        </w:tabs>
        <w:spacing w:after="60"/>
        <w:rPr>
          <w:lang w:eastAsia="en-US"/>
        </w:rPr>
      </w:pPr>
      <w:r w:rsidRPr="00191834">
        <w:rPr>
          <w:lang w:eastAsia="en-US"/>
        </w:rPr>
        <w:t>include a copyright notice in relation to the material used. In the case of no change to the material, the words “©</w:t>
      </w:r>
      <w:r w:rsidR="00C93A3C">
        <w:rPr>
          <w:lang w:eastAsia="en-US"/>
        </w:rPr>
        <w:t> </w:t>
      </w:r>
      <w:r w:rsidRPr="00191834">
        <w:rPr>
          <w:lang w:eastAsia="en-US"/>
        </w:rPr>
        <w:t>Commonwealth of Australia (Department of Health</w:t>
      </w:r>
      <w:r w:rsidR="002D36A3">
        <w:rPr>
          <w:lang w:eastAsia="en-US"/>
        </w:rPr>
        <w:t>, Disability and Ageing</w:t>
      </w:r>
      <w:r w:rsidRPr="00191834">
        <w:rPr>
          <w:lang w:eastAsia="en-US"/>
        </w:rPr>
        <w:t>) 202</w:t>
      </w:r>
      <w:r w:rsidR="006957CA">
        <w:rPr>
          <w:lang w:eastAsia="en-US"/>
        </w:rPr>
        <w:t>6</w:t>
      </w:r>
      <w:r w:rsidRPr="00191834">
        <w:rPr>
          <w:lang w:eastAsia="en-US"/>
        </w:rPr>
        <w:t>” may be used. In the case where the material has been changed or adapted, the words: “Based on Commonwealth of Australia (Department of Health</w:t>
      </w:r>
      <w:r w:rsidR="002D36A3">
        <w:rPr>
          <w:lang w:eastAsia="en-US"/>
        </w:rPr>
        <w:t>, Disability and Ageing</w:t>
      </w:r>
      <w:r w:rsidRPr="00191834">
        <w:rPr>
          <w:lang w:eastAsia="en-US"/>
        </w:rPr>
        <w:t>) material” may be used; and</w:t>
      </w:r>
    </w:p>
    <w:p w14:paraId="38165982" w14:textId="6094B65A" w:rsidR="00CF1F4E" w:rsidRPr="00191834" w:rsidRDefault="00CF1F4E" w:rsidP="00282455">
      <w:pPr>
        <w:pStyle w:val="ListBullet"/>
        <w:numPr>
          <w:ilvl w:val="0"/>
          <w:numId w:val="8"/>
        </w:numPr>
        <w:tabs>
          <w:tab w:val="left" w:pos="709"/>
        </w:tabs>
        <w:rPr>
          <w:lang w:eastAsia="en-US"/>
        </w:rPr>
      </w:pPr>
      <w:r w:rsidRPr="00191834">
        <w:rPr>
          <w:lang w:eastAsia="en-US"/>
        </w:rPr>
        <w:t>do not suggest that the Department of Health</w:t>
      </w:r>
      <w:r w:rsidR="002D36A3">
        <w:rPr>
          <w:lang w:eastAsia="en-US"/>
        </w:rPr>
        <w:t>, Disability and Ageing</w:t>
      </w:r>
      <w:r w:rsidRPr="00191834">
        <w:rPr>
          <w:lang w:eastAsia="en-US"/>
        </w:rPr>
        <w:t xml:space="preserve"> endorses you or your use of the material.</w:t>
      </w:r>
    </w:p>
    <w:p w14:paraId="4C74A4AC" w14:textId="77777777" w:rsidR="00CF1F4E" w:rsidRPr="00236CE1" w:rsidRDefault="00CF1F4E" w:rsidP="00236CE1">
      <w:pPr>
        <w:pStyle w:val="BodyText"/>
        <w:keepNext/>
        <w:tabs>
          <w:tab w:val="left" w:pos="709"/>
        </w:tabs>
        <w:spacing w:after="120"/>
        <w:ind w:left="567"/>
        <w:rPr>
          <w:b/>
          <w:bCs/>
          <w:szCs w:val="20"/>
          <w:lang w:eastAsia="en-US"/>
        </w:rPr>
      </w:pPr>
      <w:r w:rsidRPr="00236CE1">
        <w:rPr>
          <w:b/>
          <w:bCs/>
          <w:szCs w:val="20"/>
          <w:lang w:eastAsia="en-US"/>
        </w:rPr>
        <w:t>Enquiries</w:t>
      </w:r>
    </w:p>
    <w:p w14:paraId="32DDD918" w14:textId="6E1983BC" w:rsidR="00CF1F4E" w:rsidRPr="00191834" w:rsidRDefault="00CF1F4E" w:rsidP="00236CE1">
      <w:pPr>
        <w:pStyle w:val="BodyText"/>
        <w:tabs>
          <w:tab w:val="left" w:pos="709"/>
        </w:tabs>
        <w:ind w:left="567"/>
        <w:rPr>
          <w:szCs w:val="20"/>
          <w:lang w:eastAsia="en-US"/>
        </w:rPr>
      </w:pPr>
      <w:r w:rsidRPr="66EDE348">
        <w:rPr>
          <w:lang w:eastAsia="en-US"/>
        </w:rPr>
        <w:t xml:space="preserve">Enquiries regarding any other use of this publication should be addressed to </w:t>
      </w:r>
      <w:r w:rsidR="00482D0B" w:rsidRPr="00482D0B">
        <w:rPr>
          <w:lang w:eastAsia="en-US"/>
        </w:rPr>
        <w:t>the NGTS</w:t>
      </w:r>
      <w:r w:rsidR="00482D0B">
        <w:rPr>
          <w:lang w:eastAsia="en-US"/>
        </w:rPr>
        <w:t xml:space="preserve">: </w:t>
      </w:r>
      <w:hyperlink r:id="rId18" w:history="1">
        <w:r w:rsidR="00494BE7" w:rsidRPr="00494BE7">
          <w:rPr>
            <w:rStyle w:val="Hyperlink"/>
            <w:lang w:eastAsia="en-US"/>
          </w:rPr>
          <w:t>GeneTechPolicy&amp;Governance@Health.gov.au</w:t>
        </w:r>
      </w:hyperlink>
      <w:r w:rsidR="00494BE7">
        <w:rPr>
          <w:lang w:eastAsia="en-US"/>
        </w:rPr>
        <w:t xml:space="preserve"> </w:t>
      </w:r>
      <w:r w:rsidRPr="00191834">
        <w:rPr>
          <w:szCs w:val="20"/>
          <w:lang w:eastAsia="en-US"/>
        </w:rPr>
        <w:t xml:space="preserve">or via e-mail to </w:t>
      </w:r>
      <w:hyperlink r:id="rId19" w:history="1">
        <w:r w:rsidR="003A3A79" w:rsidRPr="00191834">
          <w:rPr>
            <w:rStyle w:val="Hyperlink"/>
            <w:szCs w:val="20"/>
            <w:lang w:eastAsia="en-US"/>
          </w:rPr>
          <w:t>copyright@health.gov.au</w:t>
        </w:r>
      </w:hyperlink>
      <w:r w:rsidR="00494BE7">
        <w:t>.</w:t>
      </w:r>
    </w:p>
    <w:p w14:paraId="4CC8E6D7" w14:textId="77777777" w:rsidR="00C163CA" w:rsidRDefault="00C163CA" w:rsidP="00236CE1">
      <w:pPr>
        <w:widowControl/>
        <w:tabs>
          <w:tab w:val="left" w:pos="709"/>
        </w:tabs>
        <w:spacing w:after="160" w:line="259" w:lineRule="auto"/>
        <w:rPr>
          <w:b/>
          <w:bCs/>
          <w:szCs w:val="20"/>
          <w:lang w:eastAsia="en-US"/>
        </w:rPr>
      </w:pPr>
      <w:r>
        <w:rPr>
          <w:b/>
          <w:bCs/>
          <w:szCs w:val="20"/>
          <w:lang w:eastAsia="en-US"/>
        </w:rPr>
        <w:br w:type="page"/>
      </w:r>
    </w:p>
    <w:p w14:paraId="03DE4756" w14:textId="07687122" w:rsidR="00CF1F4E" w:rsidRPr="00236CE1" w:rsidRDefault="00CF1F4E" w:rsidP="00236CE1">
      <w:pPr>
        <w:pStyle w:val="BodyText"/>
        <w:keepNext/>
        <w:spacing w:after="120"/>
        <w:ind w:left="567" w:right="-11"/>
        <w:rPr>
          <w:b/>
          <w:bCs/>
          <w:sz w:val="32"/>
          <w:szCs w:val="32"/>
          <w:lang w:eastAsia="en-US"/>
        </w:rPr>
      </w:pPr>
      <w:r w:rsidRPr="00236CE1">
        <w:rPr>
          <w:b/>
          <w:bCs/>
          <w:sz w:val="32"/>
          <w:szCs w:val="32"/>
          <w:lang w:eastAsia="en-US"/>
        </w:rPr>
        <w:lastRenderedPageBreak/>
        <w:t>Acknowledgement of Country</w:t>
      </w:r>
    </w:p>
    <w:p w14:paraId="01636B03" w14:textId="5DB38068" w:rsidR="00CF1F4E" w:rsidRPr="00191834" w:rsidRDefault="00CF1F4E" w:rsidP="00236CE1">
      <w:pPr>
        <w:pStyle w:val="BodyText"/>
        <w:spacing w:after="80"/>
        <w:ind w:left="567" w:right="-11"/>
        <w:rPr>
          <w:lang w:eastAsia="en-US"/>
        </w:rPr>
      </w:pPr>
      <w:r w:rsidRPr="66EDE348">
        <w:rPr>
          <w:lang w:eastAsia="en-US"/>
        </w:rPr>
        <w:t xml:space="preserve">We proudly acknowledge the Traditional Owners and Custodians of Country throughout </w:t>
      </w:r>
      <w:r w:rsidR="00194097" w:rsidRPr="66EDE348">
        <w:rPr>
          <w:lang w:eastAsia="en-US"/>
        </w:rPr>
        <w:t>Australia and</w:t>
      </w:r>
      <w:r w:rsidRPr="66EDE348">
        <w:rPr>
          <w:lang w:eastAsia="en-US"/>
        </w:rPr>
        <w:t xml:space="preserve"> pay respect to those who have preserved and cared for the lands on which we live, work, and benefit from each day.</w:t>
      </w:r>
    </w:p>
    <w:p w14:paraId="42C0CA7D" w14:textId="79741D60" w:rsidR="00431CFE" w:rsidRDefault="00CF1F4E" w:rsidP="00236CE1">
      <w:pPr>
        <w:pStyle w:val="BodyText"/>
        <w:ind w:left="567" w:right="-11"/>
        <w:rPr>
          <w:lang w:eastAsia="en-US"/>
        </w:rPr>
      </w:pPr>
      <w:r w:rsidRPr="66EDE348">
        <w:rPr>
          <w:lang w:eastAsia="en-US"/>
        </w:rPr>
        <w:t>We also recognise and respect Aboriginal and Torres Strait Islander peoples’ continuing connections and relationships to the lands, waters, culture, and community; and pay respect to all Elders past, present, and emerging.</w:t>
      </w:r>
    </w:p>
    <w:p w14:paraId="1D8C07CB" w14:textId="76E3FE5B" w:rsidR="00431CFE" w:rsidRDefault="00431CFE">
      <w:pPr>
        <w:widowControl/>
        <w:spacing w:after="160" w:line="259" w:lineRule="auto"/>
        <w:rPr>
          <w:lang w:eastAsia="en-US"/>
        </w:rPr>
      </w:pPr>
      <w:r>
        <w:rPr>
          <w:noProof/>
        </w:rPr>
        <w:drawing>
          <wp:anchor distT="0" distB="0" distL="114300" distR="114300" simplePos="0" relativeHeight="251921920" behindDoc="0" locked="0" layoutInCell="1" allowOverlap="1" wp14:anchorId="0BE36A3B" wp14:editId="575ED414">
            <wp:simplePos x="0" y="0"/>
            <wp:positionH relativeFrom="column">
              <wp:posOffset>-456608</wp:posOffset>
            </wp:positionH>
            <wp:positionV relativeFrom="paragraph">
              <wp:posOffset>206200</wp:posOffset>
            </wp:positionV>
            <wp:extent cx="7796530" cy="3486150"/>
            <wp:effectExtent l="0" t="0" r="0" b="0"/>
            <wp:wrapTopAndBottom/>
            <wp:docPr id="1764834165" name="Picture 13" descr="A colorful lin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34165" name="Picture 13" descr="A colorful lines on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3878" r="6175" b="26614"/>
                    <a:stretch>
                      <a:fillRect/>
                    </a:stretch>
                  </pic:blipFill>
                  <pic:spPr bwMode="auto">
                    <a:xfrm rot="10800000">
                      <a:off x="0" y="0"/>
                      <a:ext cx="7796530" cy="348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en-US"/>
        </w:rPr>
        <w:br w:type="page"/>
      </w:r>
    </w:p>
    <w:p w14:paraId="6A12A9E4" w14:textId="01262377" w:rsidR="00A2162A" w:rsidRDefault="00431CFE" w:rsidP="00236CE1">
      <w:pPr>
        <w:pStyle w:val="BodyText"/>
        <w:ind w:left="567" w:right="-11"/>
        <w:rPr>
          <w:b/>
          <w:bCs/>
          <w:sz w:val="32"/>
          <w:szCs w:val="40"/>
          <w:lang w:eastAsia="en-US"/>
        </w:rPr>
      </w:pPr>
      <w:r w:rsidRPr="00431CFE">
        <w:rPr>
          <w:b/>
          <w:bCs/>
          <w:sz w:val="32"/>
          <w:szCs w:val="40"/>
          <w:lang w:eastAsia="en-US"/>
        </w:rPr>
        <w:lastRenderedPageBreak/>
        <w:t>Acronyms and Abbreviation</w:t>
      </w:r>
    </w:p>
    <w:tbl>
      <w:tblPr>
        <w:tblStyle w:val="TableGridLight"/>
        <w:tblW w:w="9129" w:type="dxa"/>
        <w:tblInd w:w="505" w:type="dxa"/>
        <w:tblLook w:val="04A0" w:firstRow="1" w:lastRow="0" w:firstColumn="1" w:lastColumn="0" w:noHBand="0" w:noVBand="1"/>
      </w:tblPr>
      <w:tblGrid>
        <w:gridCol w:w="2042"/>
        <w:gridCol w:w="7087"/>
      </w:tblGrid>
      <w:tr w:rsidR="00431CFE" w14:paraId="1871EE13" w14:textId="77777777" w:rsidTr="00431CFE">
        <w:tc>
          <w:tcPr>
            <w:tcW w:w="2042" w:type="dxa"/>
          </w:tcPr>
          <w:p w14:paraId="32494979" w14:textId="64B40379"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b/>
              </w:rPr>
              <w:t>Acronym</w:t>
            </w:r>
          </w:p>
        </w:tc>
        <w:tc>
          <w:tcPr>
            <w:tcW w:w="7087" w:type="dxa"/>
          </w:tcPr>
          <w:p w14:paraId="4094684B" w14:textId="68F63244"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b/>
              </w:rPr>
              <w:t>Meaning</w:t>
            </w:r>
          </w:p>
        </w:tc>
      </w:tr>
      <w:tr w:rsidR="00431CFE" w14:paraId="41706F95" w14:textId="77777777" w:rsidTr="00431CFE">
        <w:tc>
          <w:tcPr>
            <w:tcW w:w="2042" w:type="dxa"/>
          </w:tcPr>
          <w:p w14:paraId="65C706CC" w14:textId="47F33777"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CBD</w:t>
            </w:r>
          </w:p>
        </w:tc>
        <w:tc>
          <w:tcPr>
            <w:tcW w:w="7087" w:type="dxa"/>
          </w:tcPr>
          <w:p w14:paraId="1F5CAD48" w14:textId="58A3A51F"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Convention on Biological Diversity</w:t>
            </w:r>
          </w:p>
        </w:tc>
      </w:tr>
      <w:tr w:rsidR="00431CFE" w14:paraId="2AD7D049" w14:textId="77777777" w:rsidTr="00431CFE">
        <w:tc>
          <w:tcPr>
            <w:tcW w:w="2042" w:type="dxa"/>
          </w:tcPr>
          <w:p w14:paraId="11758B76" w14:textId="19028EC0"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CRISPR</w:t>
            </w:r>
          </w:p>
        </w:tc>
        <w:tc>
          <w:tcPr>
            <w:tcW w:w="7087" w:type="dxa"/>
          </w:tcPr>
          <w:p w14:paraId="6573E9A8" w14:textId="122B123A"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Clustered Regularly Interspaced Short Palindromic Repeats</w:t>
            </w:r>
          </w:p>
        </w:tc>
      </w:tr>
      <w:tr w:rsidR="00431CFE" w14:paraId="0A571181" w14:textId="77777777" w:rsidTr="00431CFE">
        <w:tc>
          <w:tcPr>
            <w:tcW w:w="2042" w:type="dxa"/>
          </w:tcPr>
          <w:p w14:paraId="345E5CD5" w14:textId="1966F092"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CSIRO</w:t>
            </w:r>
          </w:p>
        </w:tc>
        <w:tc>
          <w:tcPr>
            <w:tcW w:w="7087" w:type="dxa"/>
          </w:tcPr>
          <w:p w14:paraId="231C28D4" w14:textId="1D27DF0B"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Commonwealth Scientific and Industrial Research Organisation</w:t>
            </w:r>
          </w:p>
        </w:tc>
      </w:tr>
      <w:tr w:rsidR="00431CFE" w14:paraId="3EC7CC17" w14:textId="77777777" w:rsidTr="00431CFE">
        <w:tc>
          <w:tcPr>
            <w:tcW w:w="2042" w:type="dxa"/>
          </w:tcPr>
          <w:p w14:paraId="49473617" w14:textId="1DA45FD9"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DAFF</w:t>
            </w:r>
          </w:p>
        </w:tc>
        <w:tc>
          <w:tcPr>
            <w:tcW w:w="7087" w:type="dxa"/>
          </w:tcPr>
          <w:p w14:paraId="4BF2DAFC" w14:textId="45FDB9CF"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Australian Government Department of Agriculture, Fisheries and Forestry</w:t>
            </w:r>
          </w:p>
        </w:tc>
      </w:tr>
      <w:tr w:rsidR="00431CFE" w14:paraId="2B94D79D" w14:textId="77777777" w:rsidTr="00431CFE">
        <w:tc>
          <w:tcPr>
            <w:tcW w:w="2042" w:type="dxa"/>
          </w:tcPr>
          <w:p w14:paraId="11ED6055" w14:textId="31CE19F5"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DCCEEW</w:t>
            </w:r>
          </w:p>
        </w:tc>
        <w:tc>
          <w:tcPr>
            <w:tcW w:w="7087" w:type="dxa"/>
          </w:tcPr>
          <w:p w14:paraId="5A95456A" w14:textId="4AC6AB16"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Australian Government Department of Climate Change, Energy, the Environment and Water</w:t>
            </w:r>
          </w:p>
        </w:tc>
      </w:tr>
      <w:tr w:rsidR="00431CFE" w14:paraId="5682F53C" w14:textId="77777777" w:rsidTr="00431CFE">
        <w:tc>
          <w:tcPr>
            <w:tcW w:w="2042" w:type="dxa"/>
          </w:tcPr>
          <w:p w14:paraId="630A371D" w14:textId="429E5817"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DFAT</w:t>
            </w:r>
          </w:p>
        </w:tc>
        <w:tc>
          <w:tcPr>
            <w:tcW w:w="7087" w:type="dxa"/>
          </w:tcPr>
          <w:p w14:paraId="19F13B77" w14:textId="4FA62FD0"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Australian Government Department of Foreign Affairs and Trade</w:t>
            </w:r>
          </w:p>
        </w:tc>
      </w:tr>
      <w:tr w:rsidR="00431CFE" w14:paraId="4956645E" w14:textId="77777777" w:rsidTr="00431CFE">
        <w:tc>
          <w:tcPr>
            <w:tcW w:w="2042" w:type="dxa"/>
          </w:tcPr>
          <w:p w14:paraId="079A0FCB" w14:textId="35852703"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DIR</w:t>
            </w:r>
          </w:p>
        </w:tc>
        <w:tc>
          <w:tcPr>
            <w:tcW w:w="7087" w:type="dxa"/>
          </w:tcPr>
          <w:p w14:paraId="3C5CA5EE" w14:textId="50367FDF"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Dealing Involving Intentional Release</w:t>
            </w:r>
          </w:p>
        </w:tc>
      </w:tr>
      <w:tr w:rsidR="00431CFE" w14:paraId="53FFCFD4" w14:textId="77777777" w:rsidTr="00431CFE">
        <w:tc>
          <w:tcPr>
            <w:tcW w:w="2042" w:type="dxa"/>
          </w:tcPr>
          <w:p w14:paraId="43E3E71A" w14:textId="55D4696C"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EPBC Act</w:t>
            </w:r>
          </w:p>
        </w:tc>
        <w:tc>
          <w:tcPr>
            <w:tcW w:w="7087" w:type="dxa"/>
          </w:tcPr>
          <w:p w14:paraId="1925A38B" w14:textId="50DD4527"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Environment Protection and Biodiversity Conservation Act 1999</w:t>
            </w:r>
          </w:p>
        </w:tc>
      </w:tr>
      <w:tr w:rsidR="00431CFE" w14:paraId="70070318" w14:textId="77777777" w:rsidTr="00431CFE">
        <w:tc>
          <w:tcPr>
            <w:tcW w:w="2042" w:type="dxa"/>
          </w:tcPr>
          <w:p w14:paraId="0020AA89" w14:textId="53B2B8BE"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FPIC</w:t>
            </w:r>
          </w:p>
        </w:tc>
        <w:tc>
          <w:tcPr>
            <w:tcW w:w="7087" w:type="dxa"/>
          </w:tcPr>
          <w:p w14:paraId="003AEF9D" w14:textId="0A66271F"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Free, Prior and Informed Consent</w:t>
            </w:r>
          </w:p>
        </w:tc>
      </w:tr>
      <w:tr w:rsidR="00431CFE" w14:paraId="6525ECA0" w14:textId="77777777" w:rsidTr="00431CFE">
        <w:tc>
          <w:tcPr>
            <w:tcW w:w="2042" w:type="dxa"/>
          </w:tcPr>
          <w:p w14:paraId="66B5E538" w14:textId="0BF7786D"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GM</w:t>
            </w:r>
          </w:p>
        </w:tc>
        <w:tc>
          <w:tcPr>
            <w:tcW w:w="7087" w:type="dxa"/>
          </w:tcPr>
          <w:p w14:paraId="6B277E51" w14:textId="2FD3AEDD"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Genetically Modified</w:t>
            </w:r>
          </w:p>
        </w:tc>
      </w:tr>
      <w:tr w:rsidR="00431CFE" w14:paraId="27EC538F" w14:textId="77777777" w:rsidTr="00431CFE">
        <w:tc>
          <w:tcPr>
            <w:tcW w:w="2042" w:type="dxa"/>
          </w:tcPr>
          <w:p w14:paraId="27013486" w14:textId="66E80FC7"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GMO</w:t>
            </w:r>
          </w:p>
        </w:tc>
        <w:tc>
          <w:tcPr>
            <w:tcW w:w="7087" w:type="dxa"/>
          </w:tcPr>
          <w:p w14:paraId="7448CCF9" w14:textId="6FB227AC"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Genetically Modified Organism</w:t>
            </w:r>
          </w:p>
        </w:tc>
      </w:tr>
      <w:tr w:rsidR="00431CFE" w14:paraId="5D08E206" w14:textId="77777777" w:rsidTr="00431CFE">
        <w:tc>
          <w:tcPr>
            <w:tcW w:w="2042" w:type="dxa"/>
          </w:tcPr>
          <w:p w14:paraId="41DCD4FA" w14:textId="20A8DE48"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GT Act</w:t>
            </w:r>
          </w:p>
        </w:tc>
        <w:tc>
          <w:tcPr>
            <w:tcW w:w="7087" w:type="dxa"/>
          </w:tcPr>
          <w:p w14:paraId="4FE34633" w14:textId="0964401C"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Gene Technology Act 2000</w:t>
            </w:r>
          </w:p>
        </w:tc>
      </w:tr>
      <w:tr w:rsidR="00431CFE" w14:paraId="6FDF54F8" w14:textId="77777777" w:rsidTr="00431CFE">
        <w:tc>
          <w:tcPr>
            <w:tcW w:w="2042" w:type="dxa"/>
          </w:tcPr>
          <w:p w14:paraId="03295BBC" w14:textId="65FC1E61"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GT Regulator</w:t>
            </w:r>
          </w:p>
        </w:tc>
        <w:tc>
          <w:tcPr>
            <w:tcW w:w="7087" w:type="dxa"/>
          </w:tcPr>
          <w:p w14:paraId="64B0DB70" w14:textId="14264F86"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Gene Technology Regulator</w:t>
            </w:r>
          </w:p>
        </w:tc>
      </w:tr>
      <w:tr w:rsidR="00431CFE" w14:paraId="3732663E" w14:textId="77777777" w:rsidTr="00431CFE">
        <w:tc>
          <w:tcPr>
            <w:tcW w:w="2042" w:type="dxa"/>
          </w:tcPr>
          <w:p w14:paraId="24AD5C57" w14:textId="1CC58AD1"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GTECCC</w:t>
            </w:r>
          </w:p>
        </w:tc>
        <w:tc>
          <w:tcPr>
            <w:tcW w:w="7087" w:type="dxa"/>
          </w:tcPr>
          <w:p w14:paraId="29BC4867" w14:textId="616B442C"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Gene Technology Ethics and Community Consultative Committee</w:t>
            </w:r>
          </w:p>
        </w:tc>
      </w:tr>
      <w:tr w:rsidR="00431CFE" w14:paraId="7F1E6803" w14:textId="77777777" w:rsidTr="00431CFE">
        <w:tc>
          <w:tcPr>
            <w:tcW w:w="2042" w:type="dxa"/>
          </w:tcPr>
          <w:p w14:paraId="0B068A21" w14:textId="6B233A6D"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GTTAC</w:t>
            </w:r>
          </w:p>
        </w:tc>
        <w:tc>
          <w:tcPr>
            <w:tcW w:w="7087" w:type="dxa"/>
          </w:tcPr>
          <w:p w14:paraId="14EDBAA7" w14:textId="41855DC3"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Gene Technology Technical Advisory Committee</w:t>
            </w:r>
          </w:p>
        </w:tc>
      </w:tr>
      <w:tr w:rsidR="00431CFE" w14:paraId="0CFAF572" w14:textId="77777777" w:rsidTr="00431CFE">
        <w:tc>
          <w:tcPr>
            <w:tcW w:w="2042" w:type="dxa"/>
          </w:tcPr>
          <w:p w14:paraId="43FFA4A6" w14:textId="346AC68D"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IBC</w:t>
            </w:r>
          </w:p>
        </w:tc>
        <w:tc>
          <w:tcPr>
            <w:tcW w:w="7087" w:type="dxa"/>
          </w:tcPr>
          <w:p w14:paraId="415C4CCC" w14:textId="7F4FD859"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Institutional Biosafety Committee</w:t>
            </w:r>
          </w:p>
        </w:tc>
      </w:tr>
      <w:tr w:rsidR="00431CFE" w14:paraId="3D97E88E" w14:textId="77777777" w:rsidTr="00431CFE">
        <w:tc>
          <w:tcPr>
            <w:tcW w:w="2042" w:type="dxa"/>
          </w:tcPr>
          <w:p w14:paraId="5A5BF97B" w14:textId="352BD953"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IUCN</w:t>
            </w:r>
          </w:p>
        </w:tc>
        <w:tc>
          <w:tcPr>
            <w:tcW w:w="7087" w:type="dxa"/>
          </w:tcPr>
          <w:p w14:paraId="157ED401" w14:textId="6E3D1CE4"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International Union for Conservation of Nature</w:t>
            </w:r>
          </w:p>
        </w:tc>
      </w:tr>
      <w:tr w:rsidR="00431CFE" w14:paraId="4A833561" w14:textId="77777777" w:rsidTr="00431CFE">
        <w:tc>
          <w:tcPr>
            <w:tcW w:w="2042" w:type="dxa"/>
          </w:tcPr>
          <w:p w14:paraId="69A924D3" w14:textId="398A4B91"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MHC</w:t>
            </w:r>
          </w:p>
        </w:tc>
        <w:tc>
          <w:tcPr>
            <w:tcW w:w="7087" w:type="dxa"/>
          </w:tcPr>
          <w:p w14:paraId="18F6AE23" w14:textId="0981D385"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Major Histocompatibility Complex</w:t>
            </w:r>
          </w:p>
        </w:tc>
      </w:tr>
      <w:tr w:rsidR="00431CFE" w14:paraId="68EAC7D8" w14:textId="77777777" w:rsidTr="00431CFE">
        <w:tc>
          <w:tcPr>
            <w:tcW w:w="2042" w:type="dxa"/>
          </w:tcPr>
          <w:p w14:paraId="6AA9C4A7" w14:textId="549C40A0"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NHMRC</w:t>
            </w:r>
          </w:p>
        </w:tc>
        <w:tc>
          <w:tcPr>
            <w:tcW w:w="7087" w:type="dxa"/>
          </w:tcPr>
          <w:p w14:paraId="0DEA19C1" w14:textId="09681385"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National Health and Medical Research Council</w:t>
            </w:r>
          </w:p>
        </w:tc>
      </w:tr>
      <w:tr w:rsidR="00431CFE" w14:paraId="16577097" w14:textId="77777777" w:rsidTr="00431CFE">
        <w:tc>
          <w:tcPr>
            <w:tcW w:w="2042" w:type="dxa"/>
          </w:tcPr>
          <w:p w14:paraId="38283008" w14:textId="78C17D2D"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OGTR</w:t>
            </w:r>
          </w:p>
        </w:tc>
        <w:tc>
          <w:tcPr>
            <w:tcW w:w="7087" w:type="dxa"/>
          </w:tcPr>
          <w:p w14:paraId="78C7716E" w14:textId="31EC1977"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Office of the Gene Technology Regulator</w:t>
            </w:r>
          </w:p>
        </w:tc>
      </w:tr>
      <w:tr w:rsidR="00431CFE" w14:paraId="31E6FBD4" w14:textId="77777777" w:rsidTr="00431CFE">
        <w:tc>
          <w:tcPr>
            <w:tcW w:w="2042" w:type="dxa"/>
          </w:tcPr>
          <w:p w14:paraId="50719560" w14:textId="4999B648"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PFA</w:t>
            </w:r>
          </w:p>
        </w:tc>
        <w:tc>
          <w:tcPr>
            <w:tcW w:w="7087" w:type="dxa"/>
          </w:tcPr>
          <w:p w14:paraId="307C76D1" w14:textId="28F2D002"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Pest Free Area</w:t>
            </w:r>
          </w:p>
        </w:tc>
      </w:tr>
      <w:tr w:rsidR="00431CFE" w14:paraId="0E73E908" w14:textId="77777777" w:rsidTr="00431CFE">
        <w:tc>
          <w:tcPr>
            <w:tcW w:w="2042" w:type="dxa"/>
          </w:tcPr>
          <w:p w14:paraId="7A83D2C9" w14:textId="0622AD21" w:rsidR="00431CFE" w:rsidRPr="00431CFE" w:rsidRDefault="00431CFE" w:rsidP="00431CFE">
            <w:pPr>
              <w:widowControl/>
              <w:spacing w:after="160" w:line="259" w:lineRule="auto"/>
              <w:rPr>
                <w:rFonts w:asciiTheme="majorHAnsi" w:hAnsiTheme="majorHAnsi" w:cstheme="majorHAnsi"/>
                <w:lang w:eastAsia="en-US"/>
              </w:rPr>
            </w:pPr>
            <w:proofErr w:type="spellStart"/>
            <w:r w:rsidRPr="00431CFE">
              <w:rPr>
                <w:rFonts w:asciiTheme="majorHAnsi" w:hAnsiTheme="majorHAnsi" w:cstheme="majorHAnsi"/>
              </w:rPr>
              <w:t>Qfly</w:t>
            </w:r>
            <w:proofErr w:type="spellEnd"/>
          </w:p>
        </w:tc>
        <w:tc>
          <w:tcPr>
            <w:tcW w:w="7087" w:type="dxa"/>
          </w:tcPr>
          <w:p w14:paraId="2E3A524C" w14:textId="7B587AA4"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Queensland Fruit Fly (</w:t>
            </w:r>
            <w:proofErr w:type="spellStart"/>
            <w:r w:rsidRPr="00431CFE">
              <w:rPr>
                <w:rFonts w:asciiTheme="majorHAnsi" w:hAnsiTheme="majorHAnsi" w:cstheme="majorHAnsi"/>
              </w:rPr>
              <w:t>Bactrocera</w:t>
            </w:r>
            <w:proofErr w:type="spellEnd"/>
            <w:r w:rsidRPr="00431CFE">
              <w:rPr>
                <w:rFonts w:asciiTheme="majorHAnsi" w:hAnsiTheme="majorHAnsi" w:cstheme="majorHAnsi"/>
              </w:rPr>
              <w:t xml:space="preserve"> </w:t>
            </w:r>
            <w:proofErr w:type="spellStart"/>
            <w:r w:rsidRPr="00431CFE">
              <w:rPr>
                <w:rFonts w:asciiTheme="majorHAnsi" w:hAnsiTheme="majorHAnsi" w:cstheme="majorHAnsi"/>
              </w:rPr>
              <w:t>tryoni</w:t>
            </w:r>
            <w:proofErr w:type="spellEnd"/>
            <w:r w:rsidRPr="00431CFE">
              <w:rPr>
                <w:rFonts w:asciiTheme="majorHAnsi" w:hAnsiTheme="majorHAnsi" w:cstheme="majorHAnsi"/>
              </w:rPr>
              <w:t>)</w:t>
            </w:r>
          </w:p>
        </w:tc>
      </w:tr>
      <w:tr w:rsidR="00431CFE" w14:paraId="45CCF6E3" w14:textId="77777777" w:rsidTr="00431CFE">
        <w:tc>
          <w:tcPr>
            <w:tcW w:w="2042" w:type="dxa"/>
          </w:tcPr>
          <w:p w14:paraId="7165080F" w14:textId="0C65D380"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RARMP</w:t>
            </w:r>
          </w:p>
        </w:tc>
        <w:tc>
          <w:tcPr>
            <w:tcW w:w="7087" w:type="dxa"/>
          </w:tcPr>
          <w:p w14:paraId="4BF309D4" w14:textId="396F9AF6"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Risk Assessment and Risk Management Plan</w:t>
            </w:r>
          </w:p>
        </w:tc>
      </w:tr>
      <w:tr w:rsidR="00431CFE" w14:paraId="70373F1A" w14:textId="77777777" w:rsidTr="00431CFE">
        <w:tc>
          <w:tcPr>
            <w:tcW w:w="2042" w:type="dxa"/>
          </w:tcPr>
          <w:p w14:paraId="481D05D7" w14:textId="09989175"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SIT</w:t>
            </w:r>
          </w:p>
        </w:tc>
        <w:tc>
          <w:tcPr>
            <w:tcW w:w="7087" w:type="dxa"/>
          </w:tcPr>
          <w:p w14:paraId="1C75D9F5" w14:textId="3D10F0EC"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Sterile Insect Technique</w:t>
            </w:r>
          </w:p>
        </w:tc>
      </w:tr>
      <w:tr w:rsidR="00431CFE" w14:paraId="1EAFAAB0" w14:textId="77777777" w:rsidTr="00431CFE">
        <w:tc>
          <w:tcPr>
            <w:tcW w:w="2042" w:type="dxa"/>
          </w:tcPr>
          <w:p w14:paraId="5CACF987" w14:textId="4DF76925"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WHO</w:t>
            </w:r>
          </w:p>
        </w:tc>
        <w:tc>
          <w:tcPr>
            <w:tcW w:w="7087" w:type="dxa"/>
          </w:tcPr>
          <w:p w14:paraId="72ED8FB9" w14:textId="2789A15C"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World Health Organization</w:t>
            </w:r>
          </w:p>
        </w:tc>
      </w:tr>
      <w:tr w:rsidR="00431CFE" w14:paraId="57C77D03" w14:textId="77777777" w:rsidTr="00431CFE">
        <w:tc>
          <w:tcPr>
            <w:tcW w:w="2042" w:type="dxa"/>
          </w:tcPr>
          <w:p w14:paraId="5BA52FC9" w14:textId="660015FE"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WTO</w:t>
            </w:r>
          </w:p>
        </w:tc>
        <w:tc>
          <w:tcPr>
            <w:tcW w:w="7087" w:type="dxa"/>
          </w:tcPr>
          <w:p w14:paraId="6B27251B" w14:textId="2C58ADBB" w:rsidR="00431CFE" w:rsidRPr="00431CFE" w:rsidRDefault="00431CFE" w:rsidP="00431CFE">
            <w:pPr>
              <w:widowControl/>
              <w:spacing w:after="160" w:line="259" w:lineRule="auto"/>
              <w:rPr>
                <w:rFonts w:asciiTheme="majorHAnsi" w:hAnsiTheme="majorHAnsi" w:cstheme="majorHAnsi"/>
                <w:lang w:eastAsia="en-US"/>
              </w:rPr>
            </w:pPr>
            <w:r w:rsidRPr="00431CFE">
              <w:rPr>
                <w:rFonts w:asciiTheme="majorHAnsi" w:hAnsiTheme="majorHAnsi" w:cstheme="majorHAnsi"/>
              </w:rPr>
              <w:t>World Trade Organization</w:t>
            </w:r>
          </w:p>
        </w:tc>
      </w:tr>
    </w:tbl>
    <w:p w14:paraId="458E8A6C" w14:textId="25AF3724" w:rsidR="00431CFE" w:rsidRDefault="00431CFE">
      <w:pPr>
        <w:widowControl/>
        <w:spacing w:after="160" w:line="259" w:lineRule="auto"/>
        <w:rPr>
          <w:lang w:eastAsia="en-US"/>
        </w:rPr>
      </w:pPr>
      <w:r>
        <w:rPr>
          <w:lang w:eastAsia="en-US"/>
        </w:rPr>
        <w:br w:type="page"/>
      </w:r>
    </w:p>
    <w:p w14:paraId="4DE337F8" w14:textId="77777777" w:rsidR="00A2162A" w:rsidRPr="00A2162A" w:rsidRDefault="00A2162A" w:rsidP="00A2162A">
      <w:pPr>
        <w:widowControl/>
        <w:spacing w:after="160" w:line="259" w:lineRule="auto"/>
        <w:rPr>
          <w:lang w:eastAsia="en-US"/>
        </w:rPr>
      </w:pPr>
    </w:p>
    <w:sdt>
      <w:sdtPr>
        <w:rPr>
          <w:rFonts w:ascii="Arial" w:eastAsia="Courier New" w:hAnsi="Arial" w:cs="Courier New"/>
          <w:color w:val="auto"/>
          <w:sz w:val="20"/>
          <w:szCs w:val="24"/>
          <w:lang w:eastAsia="en-IN"/>
        </w:rPr>
        <w:id w:val="741757891"/>
        <w:docPartObj>
          <w:docPartGallery w:val="Table of Contents"/>
          <w:docPartUnique/>
        </w:docPartObj>
      </w:sdtPr>
      <w:sdtEndPr>
        <w:rPr>
          <w:b/>
          <w:bCs/>
          <w:szCs w:val="20"/>
        </w:rPr>
      </w:sdtEndPr>
      <w:sdtContent>
        <w:p w14:paraId="02DF8A9C" w14:textId="566C5DA6" w:rsidR="000947F8" w:rsidRPr="00094531" w:rsidRDefault="000947F8" w:rsidP="00221D1A">
          <w:pPr>
            <w:pStyle w:val="TOCHeading"/>
            <w:ind w:left="567" w:right="-294"/>
            <w:rPr>
              <w:rFonts w:ascii="Arial" w:eastAsia="Courier New" w:hAnsi="Arial" w:cs="Courier New"/>
              <w:b/>
              <w:bCs/>
              <w:color w:val="auto"/>
              <w:sz w:val="20"/>
              <w:szCs w:val="24"/>
              <w:lang w:eastAsia="en-IN"/>
            </w:rPr>
          </w:pPr>
          <w:r w:rsidRPr="00094531">
            <w:rPr>
              <w:b/>
              <w:bCs/>
              <w:color w:val="auto"/>
            </w:rPr>
            <w:t>Contents</w:t>
          </w:r>
        </w:p>
        <w:p w14:paraId="6B785290" w14:textId="6DCA31F0" w:rsidR="006D326D" w:rsidRDefault="008F4728">
          <w:pPr>
            <w:pStyle w:val="TOC2"/>
            <w:rPr>
              <w:rFonts w:asciiTheme="minorHAnsi" w:eastAsiaTheme="minorEastAsia" w:hAnsiTheme="minorHAnsi" w:cstheme="minorBidi"/>
              <w:noProof/>
              <w:kern w:val="2"/>
              <w:sz w:val="24"/>
              <w:lang w:eastAsia="en-AU"/>
              <w14:ligatures w14:val="standardContextual"/>
            </w:rPr>
          </w:pPr>
          <w:r>
            <w:fldChar w:fldCharType="begin"/>
          </w:r>
          <w:r>
            <w:instrText xml:space="preserve"> TOC \o "1-3" \h \z \u </w:instrText>
          </w:r>
          <w:r>
            <w:fldChar w:fldCharType="separate"/>
          </w:r>
          <w:hyperlink w:anchor="_Toc228264626" w:history="1">
            <w:r w:rsidR="006D326D" w:rsidRPr="00175FD3">
              <w:rPr>
                <w:rStyle w:val="Hyperlink"/>
                <w:noProof/>
              </w:rPr>
              <w:t>Overview</w:t>
            </w:r>
            <w:r w:rsidR="006D326D">
              <w:rPr>
                <w:noProof/>
                <w:webHidden/>
              </w:rPr>
              <w:tab/>
            </w:r>
            <w:r w:rsidR="006D326D">
              <w:rPr>
                <w:noProof/>
                <w:webHidden/>
              </w:rPr>
              <w:fldChar w:fldCharType="begin"/>
            </w:r>
            <w:r w:rsidR="006D326D">
              <w:rPr>
                <w:noProof/>
                <w:webHidden/>
              </w:rPr>
              <w:instrText xml:space="preserve"> PAGEREF _Toc228264626 \h </w:instrText>
            </w:r>
            <w:r w:rsidR="006D326D">
              <w:rPr>
                <w:noProof/>
                <w:webHidden/>
              </w:rPr>
            </w:r>
            <w:r w:rsidR="006D326D">
              <w:rPr>
                <w:noProof/>
                <w:webHidden/>
              </w:rPr>
              <w:fldChar w:fldCharType="separate"/>
            </w:r>
            <w:r w:rsidR="006D326D">
              <w:rPr>
                <w:noProof/>
                <w:webHidden/>
              </w:rPr>
              <w:t>1</w:t>
            </w:r>
            <w:r w:rsidR="006D326D">
              <w:rPr>
                <w:noProof/>
                <w:webHidden/>
              </w:rPr>
              <w:fldChar w:fldCharType="end"/>
            </w:r>
          </w:hyperlink>
        </w:p>
        <w:p w14:paraId="0204475E" w14:textId="478318D6" w:rsidR="006D326D" w:rsidRDefault="006D326D">
          <w:pPr>
            <w:pStyle w:val="TOC3"/>
            <w:rPr>
              <w:rFonts w:asciiTheme="minorHAnsi" w:eastAsiaTheme="minorEastAsia" w:hAnsiTheme="minorHAnsi" w:cstheme="minorBidi"/>
              <w:noProof/>
              <w:kern w:val="2"/>
              <w:sz w:val="24"/>
              <w:lang w:eastAsia="en-AU"/>
              <w14:ligatures w14:val="standardContextual"/>
            </w:rPr>
          </w:pPr>
          <w:hyperlink w:anchor="_Toc228264627" w:history="1">
            <w:r w:rsidRPr="00175FD3">
              <w:rPr>
                <w:rStyle w:val="Hyperlink"/>
                <w:noProof/>
              </w:rPr>
              <w:t>Background to the development of the guide</w:t>
            </w:r>
            <w:r>
              <w:rPr>
                <w:noProof/>
                <w:webHidden/>
              </w:rPr>
              <w:tab/>
            </w:r>
            <w:r>
              <w:rPr>
                <w:noProof/>
                <w:webHidden/>
              </w:rPr>
              <w:fldChar w:fldCharType="begin"/>
            </w:r>
            <w:r>
              <w:rPr>
                <w:noProof/>
                <w:webHidden/>
              </w:rPr>
              <w:instrText xml:space="preserve"> PAGEREF _Toc228264627 \h </w:instrText>
            </w:r>
            <w:r>
              <w:rPr>
                <w:noProof/>
                <w:webHidden/>
              </w:rPr>
            </w:r>
            <w:r>
              <w:rPr>
                <w:noProof/>
                <w:webHidden/>
              </w:rPr>
              <w:fldChar w:fldCharType="separate"/>
            </w:r>
            <w:r>
              <w:rPr>
                <w:noProof/>
                <w:webHidden/>
              </w:rPr>
              <w:t>1</w:t>
            </w:r>
            <w:r>
              <w:rPr>
                <w:noProof/>
                <w:webHidden/>
              </w:rPr>
              <w:fldChar w:fldCharType="end"/>
            </w:r>
          </w:hyperlink>
        </w:p>
        <w:p w14:paraId="793287BC" w14:textId="7C6C8338" w:rsidR="006D326D" w:rsidRDefault="006D326D">
          <w:pPr>
            <w:pStyle w:val="TOC3"/>
            <w:rPr>
              <w:rFonts w:asciiTheme="minorHAnsi" w:eastAsiaTheme="minorEastAsia" w:hAnsiTheme="minorHAnsi" w:cstheme="minorBidi"/>
              <w:noProof/>
              <w:kern w:val="2"/>
              <w:sz w:val="24"/>
              <w:lang w:eastAsia="en-AU"/>
              <w14:ligatures w14:val="standardContextual"/>
            </w:rPr>
          </w:pPr>
          <w:hyperlink w:anchor="_Toc228264628" w:history="1">
            <w:r w:rsidRPr="00175FD3">
              <w:rPr>
                <w:rStyle w:val="Hyperlink"/>
                <w:rFonts w:eastAsiaTheme="minorHAnsi"/>
                <w:noProof/>
              </w:rPr>
              <w:t>What</w:t>
            </w:r>
            <w:r w:rsidRPr="00175FD3">
              <w:rPr>
                <w:rStyle w:val="Hyperlink"/>
                <w:rFonts w:eastAsiaTheme="minorHAnsi"/>
                <w:noProof/>
                <w:lang w:eastAsia="en-US"/>
              </w:rPr>
              <w:t xml:space="preserve"> are gene drives?</w:t>
            </w:r>
            <w:r>
              <w:rPr>
                <w:noProof/>
                <w:webHidden/>
              </w:rPr>
              <w:tab/>
            </w:r>
            <w:r>
              <w:rPr>
                <w:noProof/>
                <w:webHidden/>
              </w:rPr>
              <w:fldChar w:fldCharType="begin"/>
            </w:r>
            <w:r>
              <w:rPr>
                <w:noProof/>
                <w:webHidden/>
              </w:rPr>
              <w:instrText xml:space="preserve"> PAGEREF _Toc228264628 \h </w:instrText>
            </w:r>
            <w:r>
              <w:rPr>
                <w:noProof/>
                <w:webHidden/>
              </w:rPr>
            </w:r>
            <w:r>
              <w:rPr>
                <w:noProof/>
                <w:webHidden/>
              </w:rPr>
              <w:fldChar w:fldCharType="separate"/>
            </w:r>
            <w:r>
              <w:rPr>
                <w:noProof/>
                <w:webHidden/>
              </w:rPr>
              <w:t>1</w:t>
            </w:r>
            <w:r>
              <w:rPr>
                <w:noProof/>
                <w:webHidden/>
              </w:rPr>
              <w:fldChar w:fldCharType="end"/>
            </w:r>
          </w:hyperlink>
        </w:p>
        <w:p w14:paraId="228E260C" w14:textId="274D56C4" w:rsidR="006D326D" w:rsidRDefault="006D326D">
          <w:pPr>
            <w:pStyle w:val="TOC3"/>
            <w:rPr>
              <w:rFonts w:asciiTheme="minorHAnsi" w:eastAsiaTheme="minorEastAsia" w:hAnsiTheme="minorHAnsi" w:cstheme="minorBidi"/>
              <w:noProof/>
              <w:kern w:val="2"/>
              <w:sz w:val="24"/>
              <w:lang w:eastAsia="en-AU"/>
              <w14:ligatures w14:val="standardContextual"/>
            </w:rPr>
          </w:pPr>
          <w:hyperlink w:anchor="_Toc228264629" w:history="1">
            <w:r w:rsidRPr="00175FD3">
              <w:rPr>
                <w:rStyle w:val="Hyperlink"/>
                <w:rFonts w:eastAsiaTheme="minorHAnsi"/>
                <w:noProof/>
                <w:lang w:eastAsia="en-US"/>
              </w:rPr>
              <w:t>Genetically modified (GM) gene drive organisms</w:t>
            </w:r>
            <w:r>
              <w:rPr>
                <w:noProof/>
                <w:webHidden/>
              </w:rPr>
              <w:tab/>
            </w:r>
            <w:r>
              <w:rPr>
                <w:noProof/>
                <w:webHidden/>
              </w:rPr>
              <w:fldChar w:fldCharType="begin"/>
            </w:r>
            <w:r>
              <w:rPr>
                <w:noProof/>
                <w:webHidden/>
              </w:rPr>
              <w:instrText xml:space="preserve"> PAGEREF _Toc228264629 \h </w:instrText>
            </w:r>
            <w:r>
              <w:rPr>
                <w:noProof/>
                <w:webHidden/>
              </w:rPr>
            </w:r>
            <w:r>
              <w:rPr>
                <w:noProof/>
                <w:webHidden/>
              </w:rPr>
              <w:fldChar w:fldCharType="separate"/>
            </w:r>
            <w:r>
              <w:rPr>
                <w:noProof/>
                <w:webHidden/>
              </w:rPr>
              <w:t>2</w:t>
            </w:r>
            <w:r>
              <w:rPr>
                <w:noProof/>
                <w:webHidden/>
              </w:rPr>
              <w:fldChar w:fldCharType="end"/>
            </w:r>
          </w:hyperlink>
        </w:p>
        <w:p w14:paraId="42565062" w14:textId="5A8224A5" w:rsidR="006D326D" w:rsidRDefault="006D326D">
          <w:pPr>
            <w:pStyle w:val="TOC3"/>
            <w:rPr>
              <w:rFonts w:asciiTheme="minorHAnsi" w:eastAsiaTheme="minorEastAsia" w:hAnsiTheme="minorHAnsi" w:cstheme="minorBidi"/>
              <w:noProof/>
              <w:kern w:val="2"/>
              <w:sz w:val="24"/>
              <w:lang w:eastAsia="en-AU"/>
              <w14:ligatures w14:val="standardContextual"/>
            </w:rPr>
          </w:pPr>
          <w:hyperlink w:anchor="_Toc228264630" w:history="1">
            <w:r w:rsidRPr="00175FD3">
              <w:rPr>
                <w:rStyle w:val="Hyperlink"/>
                <w:rFonts w:eastAsiaTheme="minorHAnsi"/>
                <w:noProof/>
                <w:lang w:eastAsia="en-US"/>
              </w:rPr>
              <w:t>Regulation of GM gene drive organisms</w:t>
            </w:r>
            <w:r>
              <w:rPr>
                <w:noProof/>
                <w:webHidden/>
              </w:rPr>
              <w:tab/>
            </w:r>
            <w:r>
              <w:rPr>
                <w:noProof/>
                <w:webHidden/>
              </w:rPr>
              <w:fldChar w:fldCharType="begin"/>
            </w:r>
            <w:r>
              <w:rPr>
                <w:noProof/>
                <w:webHidden/>
              </w:rPr>
              <w:instrText xml:space="preserve"> PAGEREF _Toc228264630 \h </w:instrText>
            </w:r>
            <w:r>
              <w:rPr>
                <w:noProof/>
                <w:webHidden/>
              </w:rPr>
            </w:r>
            <w:r>
              <w:rPr>
                <w:noProof/>
                <w:webHidden/>
              </w:rPr>
              <w:fldChar w:fldCharType="separate"/>
            </w:r>
            <w:r>
              <w:rPr>
                <w:noProof/>
                <w:webHidden/>
              </w:rPr>
              <w:t>2</w:t>
            </w:r>
            <w:r>
              <w:rPr>
                <w:noProof/>
                <w:webHidden/>
              </w:rPr>
              <w:fldChar w:fldCharType="end"/>
            </w:r>
          </w:hyperlink>
        </w:p>
        <w:p w14:paraId="04569805" w14:textId="0BEF9AA2" w:rsidR="006D326D" w:rsidRDefault="006D326D">
          <w:pPr>
            <w:pStyle w:val="TOC2"/>
            <w:rPr>
              <w:rFonts w:asciiTheme="minorHAnsi" w:eastAsiaTheme="minorEastAsia" w:hAnsiTheme="minorHAnsi" w:cstheme="minorBidi"/>
              <w:noProof/>
              <w:kern w:val="2"/>
              <w:sz w:val="24"/>
              <w:lang w:eastAsia="en-AU"/>
              <w14:ligatures w14:val="standardContextual"/>
            </w:rPr>
          </w:pPr>
          <w:hyperlink w:anchor="_Toc228264631" w:history="1">
            <w:r w:rsidRPr="00175FD3">
              <w:rPr>
                <w:rStyle w:val="Hyperlink"/>
                <w:noProof/>
              </w:rPr>
              <w:t>Purpose of the guide</w:t>
            </w:r>
            <w:r>
              <w:rPr>
                <w:noProof/>
                <w:webHidden/>
              </w:rPr>
              <w:tab/>
            </w:r>
            <w:r>
              <w:rPr>
                <w:noProof/>
                <w:webHidden/>
              </w:rPr>
              <w:fldChar w:fldCharType="begin"/>
            </w:r>
            <w:r>
              <w:rPr>
                <w:noProof/>
                <w:webHidden/>
              </w:rPr>
              <w:instrText xml:space="preserve"> PAGEREF _Toc228264631 \h </w:instrText>
            </w:r>
            <w:r>
              <w:rPr>
                <w:noProof/>
                <w:webHidden/>
              </w:rPr>
            </w:r>
            <w:r>
              <w:rPr>
                <w:noProof/>
                <w:webHidden/>
              </w:rPr>
              <w:fldChar w:fldCharType="separate"/>
            </w:r>
            <w:r>
              <w:rPr>
                <w:noProof/>
                <w:webHidden/>
              </w:rPr>
              <w:t>3</w:t>
            </w:r>
            <w:r>
              <w:rPr>
                <w:noProof/>
                <w:webHidden/>
              </w:rPr>
              <w:fldChar w:fldCharType="end"/>
            </w:r>
          </w:hyperlink>
        </w:p>
        <w:p w14:paraId="0912B82F" w14:textId="20B7EA32" w:rsidR="006D326D" w:rsidRDefault="006D326D">
          <w:pPr>
            <w:pStyle w:val="TOC2"/>
            <w:rPr>
              <w:rFonts w:asciiTheme="minorHAnsi" w:eastAsiaTheme="minorEastAsia" w:hAnsiTheme="minorHAnsi" w:cstheme="minorBidi"/>
              <w:noProof/>
              <w:kern w:val="2"/>
              <w:sz w:val="24"/>
              <w:lang w:eastAsia="en-AU"/>
              <w14:ligatures w14:val="standardContextual"/>
            </w:rPr>
          </w:pPr>
          <w:hyperlink w:anchor="_Toc228264632" w:history="1">
            <w:r w:rsidRPr="00175FD3">
              <w:rPr>
                <w:rStyle w:val="Hyperlink"/>
                <w:noProof/>
              </w:rPr>
              <w:t>Process</w:t>
            </w:r>
            <w:r w:rsidRPr="00175FD3">
              <w:rPr>
                <w:rStyle w:val="Hyperlink"/>
                <w:noProof/>
                <w:lang w:eastAsia="en-US"/>
              </w:rPr>
              <w:t xml:space="preserve"> fundamentals</w:t>
            </w:r>
            <w:r>
              <w:rPr>
                <w:noProof/>
                <w:webHidden/>
              </w:rPr>
              <w:tab/>
            </w:r>
            <w:r>
              <w:rPr>
                <w:noProof/>
                <w:webHidden/>
              </w:rPr>
              <w:fldChar w:fldCharType="begin"/>
            </w:r>
            <w:r>
              <w:rPr>
                <w:noProof/>
                <w:webHidden/>
              </w:rPr>
              <w:instrText xml:space="preserve"> PAGEREF _Toc228264632 \h </w:instrText>
            </w:r>
            <w:r>
              <w:rPr>
                <w:noProof/>
                <w:webHidden/>
              </w:rPr>
            </w:r>
            <w:r>
              <w:rPr>
                <w:noProof/>
                <w:webHidden/>
              </w:rPr>
              <w:fldChar w:fldCharType="separate"/>
            </w:r>
            <w:r>
              <w:rPr>
                <w:noProof/>
                <w:webHidden/>
              </w:rPr>
              <w:t>5</w:t>
            </w:r>
            <w:r>
              <w:rPr>
                <w:noProof/>
                <w:webHidden/>
              </w:rPr>
              <w:fldChar w:fldCharType="end"/>
            </w:r>
          </w:hyperlink>
        </w:p>
        <w:p w14:paraId="2E3097AD" w14:textId="01318901" w:rsidR="006D326D" w:rsidRDefault="006D326D">
          <w:pPr>
            <w:pStyle w:val="TOC2"/>
            <w:rPr>
              <w:rFonts w:asciiTheme="minorHAnsi" w:eastAsiaTheme="minorEastAsia" w:hAnsiTheme="minorHAnsi" w:cstheme="minorBidi"/>
              <w:noProof/>
              <w:kern w:val="2"/>
              <w:sz w:val="24"/>
              <w:lang w:eastAsia="en-AU"/>
              <w14:ligatures w14:val="standardContextual"/>
            </w:rPr>
          </w:pPr>
          <w:hyperlink w:anchor="_Toc228264633" w:history="1">
            <w:r w:rsidRPr="00175FD3">
              <w:rPr>
                <w:rStyle w:val="Hyperlink"/>
                <w:noProof/>
              </w:rPr>
              <w:t>Proposed assessment process</w:t>
            </w:r>
            <w:r>
              <w:rPr>
                <w:noProof/>
                <w:webHidden/>
              </w:rPr>
              <w:tab/>
            </w:r>
            <w:r>
              <w:rPr>
                <w:noProof/>
                <w:webHidden/>
              </w:rPr>
              <w:fldChar w:fldCharType="begin"/>
            </w:r>
            <w:r>
              <w:rPr>
                <w:noProof/>
                <w:webHidden/>
              </w:rPr>
              <w:instrText xml:space="preserve"> PAGEREF _Toc228264633 \h </w:instrText>
            </w:r>
            <w:r>
              <w:rPr>
                <w:noProof/>
                <w:webHidden/>
              </w:rPr>
            </w:r>
            <w:r>
              <w:rPr>
                <w:noProof/>
                <w:webHidden/>
              </w:rPr>
              <w:fldChar w:fldCharType="separate"/>
            </w:r>
            <w:r>
              <w:rPr>
                <w:noProof/>
                <w:webHidden/>
              </w:rPr>
              <w:t>7</w:t>
            </w:r>
            <w:r>
              <w:rPr>
                <w:noProof/>
                <w:webHidden/>
              </w:rPr>
              <w:fldChar w:fldCharType="end"/>
            </w:r>
          </w:hyperlink>
        </w:p>
        <w:p w14:paraId="19378EF5" w14:textId="0FC6F367" w:rsidR="006D326D" w:rsidRDefault="006D326D">
          <w:pPr>
            <w:pStyle w:val="TOC2"/>
            <w:rPr>
              <w:rFonts w:asciiTheme="minorHAnsi" w:eastAsiaTheme="minorEastAsia" w:hAnsiTheme="minorHAnsi" w:cstheme="minorBidi"/>
              <w:noProof/>
              <w:kern w:val="2"/>
              <w:sz w:val="24"/>
              <w:lang w:eastAsia="en-AU"/>
              <w14:ligatures w14:val="standardContextual"/>
            </w:rPr>
          </w:pPr>
          <w:hyperlink w:anchor="_Toc228264634" w:history="1">
            <w:r w:rsidRPr="00175FD3">
              <w:rPr>
                <w:rStyle w:val="Hyperlink"/>
                <w:rFonts w:eastAsiaTheme="minorHAnsi"/>
                <w:noProof/>
              </w:rPr>
              <w:t xml:space="preserve">Risk considerations under the </w:t>
            </w:r>
            <w:r w:rsidRPr="00175FD3">
              <w:rPr>
                <w:rStyle w:val="Hyperlink"/>
                <w:rFonts w:eastAsiaTheme="minorHAnsi"/>
                <w:i/>
                <w:noProof/>
              </w:rPr>
              <w:t>Gene Technology Act 2000</w:t>
            </w:r>
            <w:r>
              <w:rPr>
                <w:noProof/>
                <w:webHidden/>
              </w:rPr>
              <w:tab/>
            </w:r>
            <w:r>
              <w:rPr>
                <w:noProof/>
                <w:webHidden/>
              </w:rPr>
              <w:fldChar w:fldCharType="begin"/>
            </w:r>
            <w:r>
              <w:rPr>
                <w:noProof/>
                <w:webHidden/>
              </w:rPr>
              <w:instrText xml:space="preserve"> PAGEREF _Toc228264634 \h </w:instrText>
            </w:r>
            <w:r>
              <w:rPr>
                <w:noProof/>
                <w:webHidden/>
              </w:rPr>
            </w:r>
            <w:r>
              <w:rPr>
                <w:noProof/>
                <w:webHidden/>
              </w:rPr>
              <w:fldChar w:fldCharType="separate"/>
            </w:r>
            <w:r>
              <w:rPr>
                <w:noProof/>
                <w:webHidden/>
              </w:rPr>
              <w:t>8</w:t>
            </w:r>
            <w:r>
              <w:rPr>
                <w:noProof/>
                <w:webHidden/>
              </w:rPr>
              <w:fldChar w:fldCharType="end"/>
            </w:r>
          </w:hyperlink>
        </w:p>
        <w:p w14:paraId="03740EF2" w14:textId="34C15456" w:rsidR="006D326D" w:rsidRDefault="006D326D">
          <w:pPr>
            <w:pStyle w:val="TOC2"/>
            <w:rPr>
              <w:rFonts w:asciiTheme="minorHAnsi" w:eastAsiaTheme="minorEastAsia" w:hAnsiTheme="minorHAnsi" w:cstheme="minorBidi"/>
              <w:noProof/>
              <w:kern w:val="2"/>
              <w:sz w:val="24"/>
              <w:lang w:eastAsia="en-AU"/>
              <w14:ligatures w14:val="standardContextual"/>
            </w:rPr>
          </w:pPr>
          <w:hyperlink w:anchor="_Toc228264635" w:history="1">
            <w:r w:rsidRPr="00175FD3">
              <w:rPr>
                <w:rStyle w:val="Hyperlink"/>
                <w:noProof/>
              </w:rPr>
              <w:t>Additional considerations for proponents under the Scheme</w:t>
            </w:r>
            <w:r>
              <w:rPr>
                <w:noProof/>
                <w:webHidden/>
              </w:rPr>
              <w:tab/>
            </w:r>
            <w:r>
              <w:rPr>
                <w:noProof/>
                <w:webHidden/>
              </w:rPr>
              <w:fldChar w:fldCharType="begin"/>
            </w:r>
            <w:r>
              <w:rPr>
                <w:noProof/>
                <w:webHidden/>
              </w:rPr>
              <w:instrText xml:space="preserve"> PAGEREF _Toc228264635 \h </w:instrText>
            </w:r>
            <w:r>
              <w:rPr>
                <w:noProof/>
                <w:webHidden/>
              </w:rPr>
            </w:r>
            <w:r>
              <w:rPr>
                <w:noProof/>
                <w:webHidden/>
              </w:rPr>
              <w:fldChar w:fldCharType="separate"/>
            </w:r>
            <w:r>
              <w:rPr>
                <w:noProof/>
                <w:webHidden/>
              </w:rPr>
              <w:t>10</w:t>
            </w:r>
            <w:r>
              <w:rPr>
                <w:noProof/>
                <w:webHidden/>
              </w:rPr>
              <w:fldChar w:fldCharType="end"/>
            </w:r>
          </w:hyperlink>
        </w:p>
        <w:p w14:paraId="166E0766" w14:textId="16F083B2" w:rsidR="006D326D" w:rsidRDefault="006D326D">
          <w:pPr>
            <w:pStyle w:val="TOC2"/>
            <w:rPr>
              <w:rFonts w:asciiTheme="minorHAnsi" w:eastAsiaTheme="minorEastAsia" w:hAnsiTheme="minorHAnsi" w:cstheme="minorBidi"/>
              <w:noProof/>
              <w:kern w:val="2"/>
              <w:sz w:val="24"/>
              <w:lang w:eastAsia="en-AU"/>
              <w14:ligatures w14:val="standardContextual"/>
            </w:rPr>
          </w:pPr>
          <w:hyperlink w:anchor="_Toc228264636" w:history="1">
            <w:r w:rsidRPr="00175FD3">
              <w:rPr>
                <w:rStyle w:val="Hyperlink"/>
                <w:rFonts w:eastAsiaTheme="minorHAnsi"/>
                <w:noProof/>
              </w:rPr>
              <w:t>Community Engagement</w:t>
            </w:r>
            <w:r>
              <w:rPr>
                <w:noProof/>
                <w:webHidden/>
              </w:rPr>
              <w:tab/>
            </w:r>
            <w:r>
              <w:rPr>
                <w:noProof/>
                <w:webHidden/>
              </w:rPr>
              <w:fldChar w:fldCharType="begin"/>
            </w:r>
            <w:r>
              <w:rPr>
                <w:noProof/>
                <w:webHidden/>
              </w:rPr>
              <w:instrText xml:space="preserve"> PAGEREF _Toc228264636 \h </w:instrText>
            </w:r>
            <w:r>
              <w:rPr>
                <w:noProof/>
                <w:webHidden/>
              </w:rPr>
            </w:r>
            <w:r>
              <w:rPr>
                <w:noProof/>
                <w:webHidden/>
              </w:rPr>
              <w:fldChar w:fldCharType="separate"/>
            </w:r>
            <w:r>
              <w:rPr>
                <w:noProof/>
                <w:webHidden/>
              </w:rPr>
              <w:t>14</w:t>
            </w:r>
            <w:r>
              <w:rPr>
                <w:noProof/>
                <w:webHidden/>
              </w:rPr>
              <w:fldChar w:fldCharType="end"/>
            </w:r>
          </w:hyperlink>
        </w:p>
        <w:p w14:paraId="161E9159" w14:textId="1FE080C1" w:rsidR="006D326D" w:rsidRDefault="006D326D">
          <w:pPr>
            <w:pStyle w:val="TOC3"/>
            <w:rPr>
              <w:rFonts w:asciiTheme="minorHAnsi" w:eastAsiaTheme="minorEastAsia" w:hAnsiTheme="minorHAnsi" w:cstheme="minorBidi"/>
              <w:noProof/>
              <w:kern w:val="2"/>
              <w:sz w:val="24"/>
              <w:lang w:eastAsia="en-AU"/>
              <w14:ligatures w14:val="standardContextual"/>
            </w:rPr>
          </w:pPr>
          <w:hyperlink w:anchor="_Toc228264637" w:history="1">
            <w:r w:rsidRPr="00175FD3">
              <w:rPr>
                <w:rStyle w:val="Hyperlink"/>
                <w:rFonts w:eastAsiaTheme="minorHAnsi"/>
                <w:noProof/>
              </w:rPr>
              <w:t>Public engagement and consultation on the GM gene drive organism undertaken by the proponent</w:t>
            </w:r>
            <w:r>
              <w:rPr>
                <w:noProof/>
                <w:webHidden/>
              </w:rPr>
              <w:tab/>
            </w:r>
            <w:r>
              <w:rPr>
                <w:noProof/>
                <w:webHidden/>
              </w:rPr>
              <w:fldChar w:fldCharType="begin"/>
            </w:r>
            <w:r>
              <w:rPr>
                <w:noProof/>
                <w:webHidden/>
              </w:rPr>
              <w:instrText xml:space="preserve"> PAGEREF _Toc228264637 \h </w:instrText>
            </w:r>
            <w:r>
              <w:rPr>
                <w:noProof/>
                <w:webHidden/>
              </w:rPr>
            </w:r>
            <w:r>
              <w:rPr>
                <w:noProof/>
                <w:webHidden/>
              </w:rPr>
              <w:fldChar w:fldCharType="separate"/>
            </w:r>
            <w:r>
              <w:rPr>
                <w:noProof/>
                <w:webHidden/>
              </w:rPr>
              <w:t>15</w:t>
            </w:r>
            <w:r>
              <w:rPr>
                <w:noProof/>
                <w:webHidden/>
              </w:rPr>
              <w:fldChar w:fldCharType="end"/>
            </w:r>
          </w:hyperlink>
        </w:p>
        <w:p w14:paraId="2DBACD23" w14:textId="6F35D7C8" w:rsidR="006D326D" w:rsidRDefault="006D326D">
          <w:pPr>
            <w:pStyle w:val="TOC3"/>
            <w:rPr>
              <w:rFonts w:asciiTheme="minorHAnsi" w:eastAsiaTheme="minorEastAsia" w:hAnsiTheme="minorHAnsi" w:cstheme="minorBidi"/>
              <w:noProof/>
              <w:kern w:val="2"/>
              <w:sz w:val="24"/>
              <w:lang w:eastAsia="en-AU"/>
              <w14:ligatures w14:val="standardContextual"/>
            </w:rPr>
          </w:pPr>
          <w:hyperlink w:anchor="_Toc228264638" w:history="1">
            <w:r w:rsidRPr="00175FD3">
              <w:rPr>
                <w:rStyle w:val="Hyperlink"/>
                <w:rFonts w:eastAsiaTheme="minorHAnsi"/>
                <w:noProof/>
                <w:lang w:eastAsia="en-US"/>
              </w:rPr>
              <w:t>Social, ethical, and cultural considerations</w:t>
            </w:r>
            <w:r>
              <w:rPr>
                <w:noProof/>
                <w:webHidden/>
              </w:rPr>
              <w:tab/>
            </w:r>
            <w:r>
              <w:rPr>
                <w:noProof/>
                <w:webHidden/>
              </w:rPr>
              <w:fldChar w:fldCharType="begin"/>
            </w:r>
            <w:r>
              <w:rPr>
                <w:noProof/>
                <w:webHidden/>
              </w:rPr>
              <w:instrText xml:space="preserve"> PAGEREF _Toc228264638 \h </w:instrText>
            </w:r>
            <w:r>
              <w:rPr>
                <w:noProof/>
                <w:webHidden/>
              </w:rPr>
            </w:r>
            <w:r>
              <w:rPr>
                <w:noProof/>
                <w:webHidden/>
              </w:rPr>
              <w:fldChar w:fldCharType="separate"/>
            </w:r>
            <w:r>
              <w:rPr>
                <w:noProof/>
                <w:webHidden/>
              </w:rPr>
              <w:t>16</w:t>
            </w:r>
            <w:r>
              <w:rPr>
                <w:noProof/>
                <w:webHidden/>
              </w:rPr>
              <w:fldChar w:fldCharType="end"/>
            </w:r>
          </w:hyperlink>
        </w:p>
        <w:p w14:paraId="725C8E54" w14:textId="5078F730" w:rsidR="006D326D" w:rsidRDefault="006D326D">
          <w:pPr>
            <w:pStyle w:val="TOC2"/>
            <w:rPr>
              <w:rFonts w:asciiTheme="minorHAnsi" w:eastAsiaTheme="minorEastAsia" w:hAnsiTheme="minorHAnsi" w:cstheme="minorBidi"/>
              <w:noProof/>
              <w:kern w:val="2"/>
              <w:sz w:val="24"/>
              <w:lang w:eastAsia="en-AU"/>
              <w14:ligatures w14:val="standardContextual"/>
            </w:rPr>
          </w:pPr>
          <w:hyperlink w:anchor="_Toc228264639" w:history="1">
            <w:r w:rsidRPr="00175FD3">
              <w:rPr>
                <w:rStyle w:val="Hyperlink"/>
                <w:rFonts w:eastAsiaTheme="majorEastAsia"/>
                <w:noProof/>
              </w:rPr>
              <w:t>Hypothetical GM gene drive case studies</w:t>
            </w:r>
            <w:r>
              <w:rPr>
                <w:noProof/>
                <w:webHidden/>
              </w:rPr>
              <w:tab/>
            </w:r>
            <w:r>
              <w:rPr>
                <w:noProof/>
                <w:webHidden/>
              </w:rPr>
              <w:fldChar w:fldCharType="begin"/>
            </w:r>
            <w:r>
              <w:rPr>
                <w:noProof/>
                <w:webHidden/>
              </w:rPr>
              <w:instrText xml:space="preserve"> PAGEREF _Toc228264639 \h </w:instrText>
            </w:r>
            <w:r>
              <w:rPr>
                <w:noProof/>
                <w:webHidden/>
              </w:rPr>
            </w:r>
            <w:r>
              <w:rPr>
                <w:noProof/>
                <w:webHidden/>
              </w:rPr>
              <w:fldChar w:fldCharType="separate"/>
            </w:r>
            <w:r>
              <w:rPr>
                <w:noProof/>
                <w:webHidden/>
              </w:rPr>
              <w:t>17</w:t>
            </w:r>
            <w:r>
              <w:rPr>
                <w:noProof/>
                <w:webHidden/>
              </w:rPr>
              <w:fldChar w:fldCharType="end"/>
            </w:r>
          </w:hyperlink>
        </w:p>
        <w:p w14:paraId="63CD2BD1" w14:textId="32FA1096" w:rsidR="006D326D" w:rsidRDefault="006D326D">
          <w:pPr>
            <w:pStyle w:val="TOC3"/>
            <w:rPr>
              <w:rFonts w:asciiTheme="minorHAnsi" w:eastAsiaTheme="minorEastAsia" w:hAnsiTheme="minorHAnsi" w:cstheme="minorBidi"/>
              <w:noProof/>
              <w:kern w:val="2"/>
              <w:sz w:val="24"/>
              <w:lang w:eastAsia="en-AU"/>
              <w14:ligatures w14:val="standardContextual"/>
            </w:rPr>
          </w:pPr>
          <w:hyperlink w:anchor="_Toc228264640" w:history="1">
            <w:r w:rsidRPr="00175FD3">
              <w:rPr>
                <w:rStyle w:val="Hyperlink"/>
                <w:noProof/>
              </w:rPr>
              <w:t>Hypothetical GM gene drive / environmental release case study 1</w:t>
            </w:r>
            <w:r>
              <w:rPr>
                <w:noProof/>
                <w:webHidden/>
              </w:rPr>
              <w:tab/>
            </w:r>
            <w:r>
              <w:rPr>
                <w:noProof/>
                <w:webHidden/>
              </w:rPr>
              <w:fldChar w:fldCharType="begin"/>
            </w:r>
            <w:r>
              <w:rPr>
                <w:noProof/>
                <w:webHidden/>
              </w:rPr>
              <w:instrText xml:space="preserve"> PAGEREF _Toc228264640 \h </w:instrText>
            </w:r>
            <w:r>
              <w:rPr>
                <w:noProof/>
                <w:webHidden/>
              </w:rPr>
            </w:r>
            <w:r>
              <w:rPr>
                <w:noProof/>
                <w:webHidden/>
              </w:rPr>
              <w:fldChar w:fldCharType="separate"/>
            </w:r>
            <w:r>
              <w:rPr>
                <w:noProof/>
                <w:webHidden/>
              </w:rPr>
              <w:t>18</w:t>
            </w:r>
            <w:r>
              <w:rPr>
                <w:noProof/>
                <w:webHidden/>
              </w:rPr>
              <w:fldChar w:fldCharType="end"/>
            </w:r>
          </w:hyperlink>
        </w:p>
        <w:p w14:paraId="5116E224" w14:textId="458E5097" w:rsidR="006D326D" w:rsidRDefault="006D326D">
          <w:pPr>
            <w:pStyle w:val="TOC3"/>
            <w:rPr>
              <w:rFonts w:asciiTheme="minorHAnsi" w:eastAsiaTheme="minorEastAsia" w:hAnsiTheme="minorHAnsi" w:cstheme="minorBidi"/>
              <w:noProof/>
              <w:kern w:val="2"/>
              <w:sz w:val="24"/>
              <w:lang w:eastAsia="en-AU"/>
              <w14:ligatures w14:val="standardContextual"/>
            </w:rPr>
          </w:pPr>
          <w:hyperlink w:anchor="_Toc228264641" w:history="1">
            <w:r w:rsidRPr="00175FD3">
              <w:rPr>
                <w:rStyle w:val="Hyperlink"/>
                <w:noProof/>
              </w:rPr>
              <w:t>Hypothetical GM gene drive / environmental release case study 2</w:t>
            </w:r>
            <w:r>
              <w:rPr>
                <w:noProof/>
                <w:webHidden/>
              </w:rPr>
              <w:tab/>
            </w:r>
            <w:r>
              <w:rPr>
                <w:noProof/>
                <w:webHidden/>
              </w:rPr>
              <w:fldChar w:fldCharType="begin"/>
            </w:r>
            <w:r>
              <w:rPr>
                <w:noProof/>
                <w:webHidden/>
              </w:rPr>
              <w:instrText xml:space="preserve"> PAGEREF _Toc228264641 \h </w:instrText>
            </w:r>
            <w:r>
              <w:rPr>
                <w:noProof/>
                <w:webHidden/>
              </w:rPr>
            </w:r>
            <w:r>
              <w:rPr>
                <w:noProof/>
                <w:webHidden/>
              </w:rPr>
              <w:fldChar w:fldCharType="separate"/>
            </w:r>
            <w:r>
              <w:rPr>
                <w:noProof/>
                <w:webHidden/>
              </w:rPr>
              <w:t>20</w:t>
            </w:r>
            <w:r>
              <w:rPr>
                <w:noProof/>
                <w:webHidden/>
              </w:rPr>
              <w:fldChar w:fldCharType="end"/>
            </w:r>
          </w:hyperlink>
        </w:p>
        <w:p w14:paraId="75EE6A86" w14:textId="1A46D114" w:rsidR="006D326D" w:rsidRDefault="006D326D">
          <w:pPr>
            <w:pStyle w:val="TOC3"/>
            <w:rPr>
              <w:rFonts w:asciiTheme="minorHAnsi" w:eastAsiaTheme="minorEastAsia" w:hAnsiTheme="minorHAnsi" w:cstheme="minorBidi"/>
              <w:noProof/>
              <w:kern w:val="2"/>
              <w:sz w:val="24"/>
              <w:lang w:eastAsia="en-AU"/>
              <w14:ligatures w14:val="standardContextual"/>
            </w:rPr>
          </w:pPr>
          <w:hyperlink w:anchor="_Toc228264642" w:history="1">
            <w:r w:rsidRPr="00175FD3">
              <w:rPr>
                <w:rStyle w:val="Hyperlink"/>
                <w:noProof/>
              </w:rPr>
              <w:t>Hypothetical GM gene drive / environmental release case study 3</w:t>
            </w:r>
            <w:r>
              <w:rPr>
                <w:noProof/>
                <w:webHidden/>
              </w:rPr>
              <w:tab/>
            </w:r>
            <w:r>
              <w:rPr>
                <w:noProof/>
                <w:webHidden/>
              </w:rPr>
              <w:fldChar w:fldCharType="begin"/>
            </w:r>
            <w:r>
              <w:rPr>
                <w:noProof/>
                <w:webHidden/>
              </w:rPr>
              <w:instrText xml:space="preserve"> PAGEREF _Toc228264642 \h </w:instrText>
            </w:r>
            <w:r>
              <w:rPr>
                <w:noProof/>
                <w:webHidden/>
              </w:rPr>
            </w:r>
            <w:r>
              <w:rPr>
                <w:noProof/>
                <w:webHidden/>
              </w:rPr>
              <w:fldChar w:fldCharType="separate"/>
            </w:r>
            <w:r>
              <w:rPr>
                <w:noProof/>
                <w:webHidden/>
              </w:rPr>
              <w:t>22</w:t>
            </w:r>
            <w:r>
              <w:rPr>
                <w:noProof/>
                <w:webHidden/>
              </w:rPr>
              <w:fldChar w:fldCharType="end"/>
            </w:r>
          </w:hyperlink>
        </w:p>
        <w:p w14:paraId="567982A6" w14:textId="1EFBF901" w:rsidR="006D326D" w:rsidRDefault="006D326D">
          <w:pPr>
            <w:pStyle w:val="TOC3"/>
            <w:rPr>
              <w:rFonts w:asciiTheme="minorHAnsi" w:eastAsiaTheme="minorEastAsia" w:hAnsiTheme="minorHAnsi" w:cstheme="minorBidi"/>
              <w:noProof/>
              <w:kern w:val="2"/>
              <w:sz w:val="24"/>
              <w:lang w:eastAsia="en-AU"/>
              <w14:ligatures w14:val="standardContextual"/>
            </w:rPr>
          </w:pPr>
          <w:hyperlink w:anchor="_Toc228264643" w:history="1">
            <w:r w:rsidRPr="00175FD3">
              <w:rPr>
                <w:rStyle w:val="Hyperlink"/>
                <w:noProof/>
              </w:rPr>
              <w:t>Hypothetical GM gene drive / environmental release case study 4</w:t>
            </w:r>
            <w:r>
              <w:rPr>
                <w:noProof/>
                <w:webHidden/>
              </w:rPr>
              <w:tab/>
            </w:r>
            <w:r>
              <w:rPr>
                <w:noProof/>
                <w:webHidden/>
              </w:rPr>
              <w:fldChar w:fldCharType="begin"/>
            </w:r>
            <w:r>
              <w:rPr>
                <w:noProof/>
                <w:webHidden/>
              </w:rPr>
              <w:instrText xml:space="preserve"> PAGEREF _Toc228264643 \h </w:instrText>
            </w:r>
            <w:r>
              <w:rPr>
                <w:noProof/>
                <w:webHidden/>
              </w:rPr>
            </w:r>
            <w:r>
              <w:rPr>
                <w:noProof/>
                <w:webHidden/>
              </w:rPr>
              <w:fldChar w:fldCharType="separate"/>
            </w:r>
            <w:r>
              <w:rPr>
                <w:noProof/>
                <w:webHidden/>
              </w:rPr>
              <w:t>24</w:t>
            </w:r>
            <w:r>
              <w:rPr>
                <w:noProof/>
                <w:webHidden/>
              </w:rPr>
              <w:fldChar w:fldCharType="end"/>
            </w:r>
          </w:hyperlink>
        </w:p>
        <w:p w14:paraId="0E9610C5" w14:textId="7D53EAC0" w:rsidR="006D326D" w:rsidRDefault="006D326D">
          <w:pPr>
            <w:pStyle w:val="TOC3"/>
            <w:rPr>
              <w:rFonts w:asciiTheme="minorHAnsi" w:eastAsiaTheme="minorEastAsia" w:hAnsiTheme="minorHAnsi" w:cstheme="minorBidi"/>
              <w:noProof/>
              <w:kern w:val="2"/>
              <w:sz w:val="24"/>
              <w:lang w:eastAsia="en-AU"/>
              <w14:ligatures w14:val="standardContextual"/>
            </w:rPr>
          </w:pPr>
          <w:hyperlink w:anchor="_Toc228264644" w:history="1">
            <w:r w:rsidRPr="00175FD3">
              <w:rPr>
                <w:rStyle w:val="Hyperlink"/>
                <w:rFonts w:eastAsiaTheme="minorHAnsi"/>
                <w:noProof/>
              </w:rPr>
              <w:t>Potential regulatory touchpoints</w:t>
            </w:r>
            <w:r>
              <w:rPr>
                <w:noProof/>
                <w:webHidden/>
              </w:rPr>
              <w:tab/>
            </w:r>
            <w:r>
              <w:rPr>
                <w:noProof/>
                <w:webHidden/>
              </w:rPr>
              <w:fldChar w:fldCharType="begin"/>
            </w:r>
            <w:r>
              <w:rPr>
                <w:noProof/>
                <w:webHidden/>
              </w:rPr>
              <w:instrText xml:space="preserve"> PAGEREF _Toc228264644 \h </w:instrText>
            </w:r>
            <w:r>
              <w:rPr>
                <w:noProof/>
                <w:webHidden/>
              </w:rPr>
            </w:r>
            <w:r>
              <w:rPr>
                <w:noProof/>
                <w:webHidden/>
              </w:rPr>
              <w:fldChar w:fldCharType="separate"/>
            </w:r>
            <w:r>
              <w:rPr>
                <w:noProof/>
                <w:webHidden/>
              </w:rPr>
              <w:t>26</w:t>
            </w:r>
            <w:r>
              <w:rPr>
                <w:noProof/>
                <w:webHidden/>
              </w:rPr>
              <w:fldChar w:fldCharType="end"/>
            </w:r>
          </w:hyperlink>
        </w:p>
        <w:p w14:paraId="2E0E0FB6" w14:textId="1CF03103" w:rsidR="006D326D" w:rsidRDefault="006D326D">
          <w:pPr>
            <w:pStyle w:val="TOC2"/>
            <w:rPr>
              <w:rFonts w:asciiTheme="minorHAnsi" w:eastAsiaTheme="minorEastAsia" w:hAnsiTheme="minorHAnsi" w:cstheme="minorBidi"/>
              <w:noProof/>
              <w:kern w:val="2"/>
              <w:sz w:val="24"/>
              <w:lang w:eastAsia="en-AU"/>
              <w14:ligatures w14:val="standardContextual"/>
            </w:rPr>
          </w:pPr>
          <w:hyperlink w:anchor="_Toc228264645" w:history="1">
            <w:r w:rsidRPr="00175FD3">
              <w:rPr>
                <w:rStyle w:val="Hyperlink"/>
                <w:rFonts w:eastAsiaTheme="minorHAnsi"/>
                <w:noProof/>
              </w:rPr>
              <w:t>References</w:t>
            </w:r>
            <w:r>
              <w:rPr>
                <w:noProof/>
                <w:webHidden/>
              </w:rPr>
              <w:tab/>
            </w:r>
            <w:r>
              <w:rPr>
                <w:noProof/>
                <w:webHidden/>
              </w:rPr>
              <w:fldChar w:fldCharType="begin"/>
            </w:r>
            <w:r>
              <w:rPr>
                <w:noProof/>
                <w:webHidden/>
              </w:rPr>
              <w:instrText xml:space="preserve"> PAGEREF _Toc228264645 \h </w:instrText>
            </w:r>
            <w:r>
              <w:rPr>
                <w:noProof/>
                <w:webHidden/>
              </w:rPr>
            </w:r>
            <w:r>
              <w:rPr>
                <w:noProof/>
                <w:webHidden/>
              </w:rPr>
              <w:fldChar w:fldCharType="separate"/>
            </w:r>
            <w:r>
              <w:rPr>
                <w:noProof/>
                <w:webHidden/>
              </w:rPr>
              <w:t>28</w:t>
            </w:r>
            <w:r>
              <w:rPr>
                <w:noProof/>
                <w:webHidden/>
              </w:rPr>
              <w:fldChar w:fldCharType="end"/>
            </w:r>
          </w:hyperlink>
        </w:p>
        <w:p w14:paraId="4BF210C2" w14:textId="6C7D9128" w:rsidR="00A235E4" w:rsidRPr="00DA5FEF" w:rsidRDefault="008F4728" w:rsidP="00094531">
          <w:pPr>
            <w:ind w:left="567" w:right="-294"/>
            <w:sectPr w:rsidR="00A235E4" w:rsidRPr="00DA5FEF" w:rsidSect="00393BA1">
              <w:headerReference w:type="default" r:id="rId20"/>
              <w:footerReference w:type="default" r:id="rId21"/>
              <w:pgSz w:w="12240" w:h="15840"/>
              <w:pgMar w:top="1701" w:right="1608" w:bottom="720" w:left="720" w:header="720" w:footer="720" w:gutter="0"/>
              <w:cols w:space="720"/>
              <w:noEndnote/>
              <w:titlePg/>
              <w:docGrid w:linePitch="272"/>
            </w:sectPr>
          </w:pPr>
          <w:r>
            <w:fldChar w:fldCharType="end"/>
          </w:r>
        </w:p>
      </w:sdtContent>
    </w:sdt>
    <w:p w14:paraId="1A7AE125" w14:textId="6580AF23" w:rsidR="007061A1" w:rsidRPr="00191834" w:rsidRDefault="00C52D6F" w:rsidP="00236CE1">
      <w:pPr>
        <w:pStyle w:val="Heading2"/>
        <w:ind w:left="567" w:right="594"/>
        <w:rPr>
          <w:rFonts w:eastAsiaTheme="minorHAnsi"/>
          <w:sz w:val="20"/>
        </w:rPr>
      </w:pPr>
      <w:bookmarkStart w:id="0" w:name="_Toc166782344"/>
      <w:bookmarkStart w:id="1" w:name="_Toc166848313"/>
      <w:bookmarkStart w:id="2" w:name="_Toc212062088"/>
      <w:bookmarkStart w:id="3" w:name="_Toc212654999"/>
      <w:bookmarkStart w:id="4" w:name="_Toc213166586"/>
      <w:bookmarkStart w:id="5" w:name="_Toc228264626"/>
      <w:r w:rsidRPr="00191834">
        <w:lastRenderedPageBreak/>
        <w:t>Overview</w:t>
      </w:r>
      <w:bookmarkEnd w:id="0"/>
      <w:bookmarkEnd w:id="1"/>
      <w:bookmarkEnd w:id="2"/>
      <w:bookmarkEnd w:id="3"/>
      <w:bookmarkEnd w:id="4"/>
      <w:bookmarkEnd w:id="5"/>
    </w:p>
    <w:p w14:paraId="613544B8" w14:textId="75169DB9" w:rsidR="007061A1" w:rsidRPr="0023244A" w:rsidRDefault="00CE2B11" w:rsidP="00236CE1">
      <w:pPr>
        <w:pStyle w:val="Heading3"/>
        <w:ind w:left="567" w:right="594"/>
        <w:rPr>
          <w:rFonts w:eastAsiaTheme="minorHAnsi"/>
        </w:rPr>
      </w:pPr>
      <w:bookmarkStart w:id="6" w:name="_Toc228264627"/>
      <w:r w:rsidRPr="002C2EE4">
        <w:t>Background to the development of the guide</w:t>
      </w:r>
      <w:bookmarkEnd w:id="6"/>
    </w:p>
    <w:p w14:paraId="539A24BA" w14:textId="77777777" w:rsidR="007061A1" w:rsidRPr="00191834" w:rsidRDefault="007061A1" w:rsidP="00236CE1">
      <w:pPr>
        <w:pStyle w:val="BodyText"/>
        <w:spacing w:before="240" w:after="0"/>
        <w:ind w:left="567" w:right="594"/>
        <w:rPr>
          <w:lang w:eastAsia="en-US"/>
        </w:rPr>
      </w:pPr>
      <w:r w:rsidRPr="00191834">
        <w:rPr>
          <w:lang w:eastAsia="en-US"/>
        </w:rPr>
        <w:t xml:space="preserve">The Third Review (the Review) of the National Gene Technology Scheme (Scheme), endorsed by all Australian governments on 11 October 2018, recommended </w:t>
      </w:r>
      <w:r w:rsidRPr="00191834">
        <w:rPr>
          <w:i/>
          <w:iCs/>
          <w:lang w:eastAsia="en-US"/>
        </w:rPr>
        <w:t>“clarifying, and where necessary strengthening, the mechanisms for regulating the environmental release of GM gene drive organisms in Australia"</w:t>
      </w:r>
      <w:r w:rsidRPr="00191834">
        <w:rPr>
          <w:lang w:eastAsia="en-US"/>
        </w:rPr>
        <w:t xml:space="preserve"> (Recommendation 7b).</w:t>
      </w:r>
    </w:p>
    <w:p w14:paraId="5B7FE443" w14:textId="7805A5A9" w:rsidR="007061A1" w:rsidRPr="00191834" w:rsidRDefault="007061A1" w:rsidP="00236CE1">
      <w:pPr>
        <w:pStyle w:val="BodyText"/>
        <w:spacing w:before="240" w:after="0"/>
        <w:ind w:left="567" w:right="594"/>
        <w:rPr>
          <w:rFonts w:asciiTheme="minorHAnsi" w:eastAsiaTheme="minorEastAsia" w:hAnsiTheme="minorHAnsi" w:cstheme="minorBidi"/>
          <w:lang w:eastAsia="en-US"/>
        </w:rPr>
      </w:pPr>
      <w:r w:rsidRPr="7A77DB3E">
        <w:rPr>
          <w:rFonts w:asciiTheme="minorHAnsi" w:eastAsiaTheme="minorEastAsia" w:hAnsiTheme="minorHAnsi" w:cstheme="minorBidi"/>
          <w:lang w:eastAsia="en-US"/>
        </w:rPr>
        <w:t xml:space="preserve">Review Recommendation 7b and development of the National Gene Drive Policy Guide cannot be considered in isolation. Other intersecting Review Recommendations are integrally linked, including Recommendations 2, 19 and 21 which </w:t>
      </w:r>
      <w:proofErr w:type="gramStart"/>
      <w:r w:rsidRPr="7A77DB3E">
        <w:rPr>
          <w:rFonts w:asciiTheme="minorHAnsi" w:eastAsiaTheme="minorEastAsia" w:hAnsiTheme="minorHAnsi" w:cstheme="minorBidi"/>
          <w:lang w:eastAsia="en-US"/>
        </w:rPr>
        <w:t>state</w:t>
      </w:r>
      <w:proofErr w:type="gramEnd"/>
      <w:r w:rsidRPr="7A77DB3E">
        <w:rPr>
          <w:rFonts w:asciiTheme="minorHAnsi" w:eastAsiaTheme="minorEastAsia" w:hAnsiTheme="minorHAnsi" w:cstheme="minorBidi"/>
          <w:lang w:eastAsia="en-US"/>
        </w:rPr>
        <w:t>:</w:t>
      </w:r>
    </w:p>
    <w:p w14:paraId="5464BF5F" w14:textId="1E1FA732" w:rsidR="007061A1" w:rsidRPr="00191834" w:rsidRDefault="007061A1" w:rsidP="00282455">
      <w:pPr>
        <w:pStyle w:val="ListBullet"/>
        <w:numPr>
          <w:ilvl w:val="0"/>
          <w:numId w:val="9"/>
        </w:numPr>
        <w:spacing w:before="120" w:after="0"/>
        <w:ind w:right="594"/>
        <w:rPr>
          <w:lang w:eastAsia="en-US"/>
        </w:rPr>
      </w:pPr>
      <w:r w:rsidRPr="3CCAC8B2">
        <w:rPr>
          <w:lang w:eastAsia="en-US"/>
        </w:rPr>
        <w:t xml:space="preserve">The object of the </w:t>
      </w:r>
      <w:r w:rsidRPr="3CCAC8B2">
        <w:rPr>
          <w:i/>
          <w:iCs/>
          <w:lang w:eastAsia="en-US"/>
        </w:rPr>
        <w:t>Gene Technology Act 2000</w:t>
      </w:r>
      <w:r w:rsidRPr="3CCAC8B2">
        <w:rPr>
          <w:lang w:eastAsia="en-US"/>
        </w:rPr>
        <w:t xml:space="preserve"> (the GT Act) be maintained (Recommendation 2).</w:t>
      </w:r>
    </w:p>
    <w:p w14:paraId="380E81F8" w14:textId="22D8DFFA" w:rsidR="007061A1" w:rsidRPr="00191834" w:rsidRDefault="007061A1" w:rsidP="00282455">
      <w:pPr>
        <w:pStyle w:val="ListBullet"/>
        <w:numPr>
          <w:ilvl w:val="0"/>
          <w:numId w:val="9"/>
        </w:numPr>
        <w:spacing w:before="120" w:after="0"/>
        <w:ind w:right="594"/>
        <w:rPr>
          <w:lang w:eastAsia="en-US"/>
        </w:rPr>
      </w:pPr>
      <w:r w:rsidRPr="00191834">
        <w:rPr>
          <w:lang w:eastAsia="en-US"/>
        </w:rPr>
        <w:t>Consideration of benefits (e.g. potential economic, environmental and health benefits) should not be introduced as an element of regulatory decision making at this time (Recommendation 19).</w:t>
      </w:r>
    </w:p>
    <w:p w14:paraId="1F9CD47F" w14:textId="028944D6" w:rsidR="007061A1" w:rsidRPr="00191834" w:rsidRDefault="007061A1" w:rsidP="00282455">
      <w:pPr>
        <w:pStyle w:val="ListBullet"/>
        <w:numPr>
          <w:ilvl w:val="0"/>
          <w:numId w:val="9"/>
        </w:numPr>
        <w:spacing w:before="120"/>
        <w:ind w:right="594"/>
        <w:rPr>
          <w:lang w:eastAsia="en-US"/>
        </w:rPr>
      </w:pPr>
      <w:r w:rsidRPr="3CCAC8B2">
        <w:rPr>
          <w:lang w:eastAsia="en-US"/>
        </w:rPr>
        <w:t>Clarifying the intersection between the Gene Technology Regulator (GT Regulator), other regulators, and legislation, which may include: (a) identifying opportunities to enhance communication mechanisms and linkages, and (b) identifying any emerging areas where legislative or administrative changes can be made, to reduce any unnecessary duplication (Recommendation 21).</w:t>
      </w:r>
    </w:p>
    <w:p w14:paraId="1A1CD06C" w14:textId="7A95B4A7" w:rsidR="0067487A" w:rsidRPr="00191834" w:rsidRDefault="00F74C06" w:rsidP="00236CE1">
      <w:pPr>
        <w:pStyle w:val="Heading3"/>
        <w:ind w:left="567" w:right="594"/>
        <w:rPr>
          <w:rFonts w:eastAsiaTheme="minorHAnsi"/>
          <w:lang w:eastAsia="en-US"/>
        </w:rPr>
      </w:pPr>
      <w:bookmarkStart w:id="7" w:name="_Toc166782346"/>
      <w:bookmarkStart w:id="8" w:name="_Toc212062090"/>
      <w:bookmarkStart w:id="9" w:name="_Toc212655001"/>
      <w:bookmarkStart w:id="10" w:name="_Toc213166588"/>
      <w:bookmarkStart w:id="11" w:name="_Toc228264628"/>
      <w:r w:rsidRPr="0023244A">
        <w:rPr>
          <w:rFonts w:eastAsiaTheme="minorHAnsi"/>
        </w:rPr>
        <w:t>What</w:t>
      </w:r>
      <w:r w:rsidRPr="00F74C06">
        <w:rPr>
          <w:rFonts w:eastAsiaTheme="minorHAnsi"/>
          <w:lang w:eastAsia="en-US"/>
        </w:rPr>
        <w:t xml:space="preserve"> are gene drives?</w:t>
      </w:r>
      <w:bookmarkEnd w:id="7"/>
      <w:bookmarkEnd w:id="8"/>
      <w:bookmarkEnd w:id="9"/>
      <w:bookmarkEnd w:id="10"/>
      <w:bookmarkEnd w:id="11"/>
    </w:p>
    <w:p w14:paraId="7979569B" w14:textId="150D1C85" w:rsidR="007061A1" w:rsidRDefault="007061A1" w:rsidP="00236CE1">
      <w:pPr>
        <w:pStyle w:val="BodyText"/>
        <w:spacing w:before="240" w:after="0"/>
        <w:ind w:left="567" w:right="594"/>
        <w:rPr>
          <w:rFonts w:asciiTheme="minorHAnsi" w:eastAsiaTheme="minorHAnsi" w:hAnsiTheme="minorHAnsi" w:cstheme="minorHAnsi"/>
          <w:szCs w:val="20"/>
          <w:lang w:eastAsia="en-US"/>
        </w:rPr>
      </w:pPr>
      <w:r w:rsidRPr="00191834">
        <w:rPr>
          <w:rFonts w:asciiTheme="minorHAnsi" w:eastAsiaTheme="minorHAnsi" w:hAnsiTheme="minorHAnsi" w:cstheme="minorHAnsi"/>
          <w:szCs w:val="20"/>
          <w:lang w:eastAsia="en-US"/>
        </w:rPr>
        <w:t xml:space="preserve">The term </w:t>
      </w:r>
      <w:r w:rsidR="00993161">
        <w:rPr>
          <w:rFonts w:asciiTheme="minorHAnsi" w:eastAsiaTheme="minorHAnsi" w:hAnsiTheme="minorHAnsi" w:cstheme="minorHAnsi"/>
          <w:szCs w:val="20"/>
          <w:lang w:eastAsia="en-US"/>
        </w:rPr>
        <w:t>‘</w:t>
      </w:r>
      <w:r w:rsidRPr="00191834">
        <w:rPr>
          <w:rFonts w:asciiTheme="minorHAnsi" w:eastAsiaTheme="minorHAnsi" w:hAnsiTheme="minorHAnsi" w:cstheme="minorHAnsi"/>
          <w:szCs w:val="20"/>
          <w:lang w:eastAsia="en-US"/>
        </w:rPr>
        <w:t>gene drive</w:t>
      </w:r>
      <w:r w:rsidR="00993161">
        <w:rPr>
          <w:rFonts w:asciiTheme="minorHAnsi" w:eastAsiaTheme="minorHAnsi" w:hAnsiTheme="minorHAnsi" w:cstheme="minorHAnsi"/>
          <w:szCs w:val="20"/>
          <w:lang w:eastAsia="en-US"/>
        </w:rPr>
        <w:t>’</w:t>
      </w:r>
      <w:r w:rsidRPr="00191834">
        <w:rPr>
          <w:rFonts w:asciiTheme="minorHAnsi" w:eastAsiaTheme="minorHAnsi" w:hAnsiTheme="minorHAnsi" w:cstheme="minorHAnsi"/>
          <w:szCs w:val="20"/>
          <w:lang w:eastAsia="en-US"/>
        </w:rPr>
        <w:t xml:space="preserve"> is used to describe organisms which have been genetically modified to increase the rate for a particular trait to spread through a sexually reproducing population, spreading the genes or traits through a species at a faster rate than normal inheritance.</w:t>
      </w:r>
      <w:r w:rsidR="00C464E9" w:rsidRPr="00191834">
        <w:rPr>
          <w:rFonts w:asciiTheme="minorHAnsi" w:eastAsiaTheme="minorHAnsi" w:hAnsiTheme="minorHAnsi" w:cstheme="minorHAnsi"/>
          <w:szCs w:val="20"/>
          <w:lang w:eastAsia="en-US"/>
        </w:rPr>
        <w:t xml:space="preserve"> </w:t>
      </w:r>
      <w:r w:rsidRPr="00191834">
        <w:rPr>
          <w:rFonts w:asciiTheme="minorHAnsi" w:eastAsiaTheme="minorHAnsi" w:hAnsiTheme="minorHAnsi" w:cstheme="minorHAnsi"/>
          <w:szCs w:val="20"/>
          <w:lang w:eastAsia="en-US"/>
        </w:rPr>
        <w:t>An example might be a trait to increase</w:t>
      </w:r>
      <w:r w:rsidR="00993161">
        <w:rPr>
          <w:rFonts w:asciiTheme="minorHAnsi" w:eastAsiaTheme="minorHAnsi" w:hAnsiTheme="minorHAnsi" w:cstheme="minorHAnsi"/>
          <w:szCs w:val="20"/>
          <w:lang w:eastAsia="en-US"/>
        </w:rPr>
        <w:t xml:space="preserve"> </w:t>
      </w:r>
      <w:r w:rsidRPr="00191834">
        <w:rPr>
          <w:rFonts w:asciiTheme="minorHAnsi" w:eastAsiaTheme="minorHAnsi" w:hAnsiTheme="minorHAnsi" w:cstheme="minorHAnsi"/>
          <w:szCs w:val="20"/>
          <w:lang w:eastAsia="en-US"/>
        </w:rPr>
        <w:t>likelihood of offspring to be female and thereby suppress the population of the targeted pest species.</w:t>
      </w:r>
    </w:p>
    <w:p w14:paraId="74C70B5A" w14:textId="75152F17" w:rsidR="009A79E6" w:rsidRPr="00191834" w:rsidRDefault="00993161" w:rsidP="00236CE1">
      <w:pPr>
        <w:pStyle w:val="BodyText"/>
        <w:keepNext/>
        <w:keepLines/>
        <w:widowControl/>
        <w:spacing w:before="240" w:after="0"/>
        <w:ind w:left="567" w:right="594"/>
        <w:rPr>
          <w:lang w:eastAsia="en-US"/>
        </w:rPr>
      </w:pPr>
      <w:r w:rsidRPr="009F6B90">
        <w:rPr>
          <w:lang w:eastAsia="en-US"/>
        </w:rPr>
        <w:t>Figure 1</w:t>
      </w:r>
      <w:r w:rsidR="009A79E6" w:rsidRPr="00013B40">
        <w:rPr>
          <w:lang w:eastAsia="en-US"/>
        </w:rPr>
        <w:t xml:space="preserve"> provides an example of the difference between normal inheritance and gene drive inheritance within a sexually reproducing insect population.</w:t>
      </w:r>
    </w:p>
    <w:p w14:paraId="05A8D788" w14:textId="6694AC5B" w:rsidR="009A79E6" w:rsidRDefault="009A79E6" w:rsidP="00C464E9">
      <w:pPr>
        <w:pStyle w:val="BodyText"/>
        <w:rPr>
          <w:rFonts w:asciiTheme="minorHAnsi" w:eastAsiaTheme="minorHAnsi" w:hAnsiTheme="minorHAnsi" w:cstheme="minorHAnsi"/>
          <w:szCs w:val="20"/>
          <w:lang w:eastAsia="en-US"/>
        </w:rPr>
      </w:pPr>
    </w:p>
    <w:p w14:paraId="2CDD8440" w14:textId="75966DFB" w:rsidR="00442AE0" w:rsidRPr="00F84FAB" w:rsidRDefault="001B74D2" w:rsidP="00006603">
      <w:pPr>
        <w:pStyle w:val="BodyText"/>
        <w:ind w:left="567"/>
        <w:rPr>
          <w:b/>
          <w:lang w:eastAsia="en-US"/>
        </w:rPr>
      </w:pPr>
      <w:r w:rsidRPr="00013B40">
        <w:rPr>
          <w:b/>
          <w:noProof/>
        </w:rPr>
        <mc:AlternateContent>
          <mc:Choice Requires="wps">
            <w:drawing>
              <wp:anchor distT="45720" distB="45720" distL="114300" distR="114300" simplePos="0" relativeHeight="251927040" behindDoc="0" locked="0" layoutInCell="1" allowOverlap="1" wp14:anchorId="66FFBF48" wp14:editId="0B42A433">
                <wp:simplePos x="0" y="0"/>
                <wp:positionH relativeFrom="column">
                  <wp:posOffset>273050</wp:posOffset>
                </wp:positionH>
                <wp:positionV relativeFrom="paragraph">
                  <wp:posOffset>253365</wp:posOffset>
                </wp:positionV>
                <wp:extent cx="2360930" cy="273050"/>
                <wp:effectExtent l="0" t="0" r="0" b="0"/>
                <wp:wrapSquare wrapText="bothSides"/>
                <wp:docPr id="678532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3050"/>
                        </a:xfrm>
                        <a:prstGeom prst="rect">
                          <a:avLst/>
                        </a:prstGeom>
                        <a:noFill/>
                        <a:ln w="9525">
                          <a:noFill/>
                          <a:miter lim="800000"/>
                          <a:headEnd/>
                          <a:tailEnd/>
                        </a:ln>
                      </wps:spPr>
                      <wps:txbx>
                        <w:txbxContent>
                          <w:p w14:paraId="6CFE59D8" w14:textId="77777777" w:rsidR="005452D6" w:rsidRPr="005452D6" w:rsidRDefault="005452D6" w:rsidP="005452D6">
                            <w:pPr>
                              <w:rPr>
                                <w:b/>
                                <w:bCs/>
                              </w:rPr>
                            </w:pPr>
                            <w:r w:rsidRPr="005452D6">
                              <w:rPr>
                                <w:b/>
                                <w:bCs/>
                              </w:rPr>
                              <w:t>Normal inheritance</w:t>
                            </w:r>
                          </w:p>
                          <w:p w14:paraId="077067B5" w14:textId="696BF0B6" w:rsidR="00653D8E" w:rsidRDefault="00653D8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FFBF48" id="_x0000_s1027" type="#_x0000_t202" style="position:absolute;left:0;text-align:left;margin-left:21.5pt;margin-top:19.95pt;width:185.9pt;height:21.5pt;z-index:2519270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" filled="f" stroked="f">
                <v:textbox>
                  <w:txbxContent>
                    <w:p w14:paraId="6CFE59D8" w14:textId="77777777" w:rsidR="005452D6" w:rsidRPr="005452D6" w:rsidRDefault="005452D6" w:rsidP="005452D6">
                      <w:pPr>
                        <w:rPr>
                          <w:b/>
                          <w:bCs/>
                        </w:rPr>
                      </w:pPr>
                      <w:r w:rsidRPr="005452D6">
                        <w:rPr>
                          <w:b/>
                          <w:bCs/>
                        </w:rPr>
                        <w:t>Normal inheritance</w:t>
                      </w:r>
                    </w:p>
                    <w:p w14:paraId="077067B5" w14:textId="696BF0B6" w:rsidR="00653D8E" w:rsidRDefault="00653D8E"/>
                  </w:txbxContent>
                </v:textbox>
                <w10:wrap type="square"/>
              </v:shape>
            </w:pict>
          </mc:Fallback>
        </mc:AlternateContent>
      </w:r>
      <w:r w:rsidR="005452D6" w:rsidRPr="00013B40">
        <w:rPr>
          <w:b/>
          <w:noProof/>
        </w:rPr>
        <mc:AlternateContent>
          <mc:Choice Requires="wps">
            <w:drawing>
              <wp:anchor distT="45720" distB="45720" distL="114300" distR="114300" simplePos="0" relativeHeight="251929088" behindDoc="0" locked="0" layoutInCell="1" allowOverlap="1" wp14:anchorId="482E8F60" wp14:editId="270626BA">
                <wp:simplePos x="0" y="0"/>
                <wp:positionH relativeFrom="column">
                  <wp:posOffset>3530600</wp:posOffset>
                </wp:positionH>
                <wp:positionV relativeFrom="paragraph">
                  <wp:posOffset>253365</wp:posOffset>
                </wp:positionV>
                <wp:extent cx="2360930" cy="273050"/>
                <wp:effectExtent l="0" t="0" r="0" b="0"/>
                <wp:wrapSquare wrapText="bothSides"/>
                <wp:docPr id="1691351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3050"/>
                        </a:xfrm>
                        <a:prstGeom prst="rect">
                          <a:avLst/>
                        </a:prstGeom>
                        <a:noFill/>
                        <a:ln w="9525">
                          <a:noFill/>
                          <a:miter lim="800000"/>
                          <a:headEnd/>
                          <a:tailEnd/>
                        </a:ln>
                      </wps:spPr>
                      <wps:txbx>
                        <w:txbxContent>
                          <w:p w14:paraId="74BD433D" w14:textId="6C416538" w:rsidR="005452D6" w:rsidRPr="005452D6" w:rsidRDefault="001B74D2" w:rsidP="005452D6">
                            <w:pPr>
                              <w:rPr>
                                <w:b/>
                                <w:bCs/>
                              </w:rPr>
                            </w:pPr>
                            <w:r>
                              <w:rPr>
                                <w:b/>
                                <w:bCs/>
                              </w:rPr>
                              <w:t>Gene drive</w:t>
                            </w:r>
                            <w:r w:rsidR="005452D6" w:rsidRPr="005452D6">
                              <w:rPr>
                                <w:b/>
                                <w:bCs/>
                              </w:rPr>
                              <w:t> inheritance</w:t>
                            </w:r>
                          </w:p>
                          <w:p w14:paraId="1BC96CFB" w14:textId="77777777" w:rsidR="005452D6" w:rsidRDefault="005452D6" w:rsidP="005452D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2E8F60" id="_x0000_s1028" type="#_x0000_t202" style="position:absolute;left:0;text-align:left;margin-left:278pt;margin-top:19.95pt;width:185.9pt;height:21.5pt;z-index:2519290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" filled="f" stroked="f">
                <v:textbox>
                  <w:txbxContent>
                    <w:p w14:paraId="74BD433D" w14:textId="6C416538" w:rsidR="005452D6" w:rsidRPr="005452D6" w:rsidRDefault="001B74D2" w:rsidP="005452D6">
                      <w:pPr>
                        <w:rPr>
                          <w:b/>
                          <w:bCs/>
                        </w:rPr>
                      </w:pPr>
                      <w:r>
                        <w:rPr>
                          <w:b/>
                          <w:bCs/>
                        </w:rPr>
                        <w:t>Gene drive</w:t>
                      </w:r>
                      <w:r w:rsidR="005452D6" w:rsidRPr="005452D6">
                        <w:rPr>
                          <w:b/>
                          <w:bCs/>
                        </w:rPr>
                        <w:t> inheritance</w:t>
                      </w:r>
                    </w:p>
                    <w:p w14:paraId="1BC96CFB" w14:textId="77777777" w:rsidR="005452D6" w:rsidRDefault="005452D6" w:rsidP="005452D6"/>
                  </w:txbxContent>
                </v:textbox>
                <w10:wrap type="square"/>
              </v:shape>
            </w:pict>
          </mc:Fallback>
        </mc:AlternateContent>
      </w:r>
      <w:r w:rsidR="000C64FE" w:rsidRPr="00013B40">
        <w:rPr>
          <w:noProof/>
        </w:rPr>
        <w:drawing>
          <wp:anchor distT="0" distB="0" distL="114300" distR="114300" simplePos="0" relativeHeight="251924992" behindDoc="0" locked="0" layoutInCell="1" allowOverlap="1" wp14:anchorId="6C9079E6" wp14:editId="5BB20461">
            <wp:simplePos x="0" y="0"/>
            <wp:positionH relativeFrom="column">
              <wp:posOffset>3619500</wp:posOffset>
            </wp:positionH>
            <wp:positionV relativeFrom="paragraph">
              <wp:posOffset>403860</wp:posOffset>
            </wp:positionV>
            <wp:extent cx="2470150" cy="1169035"/>
            <wp:effectExtent l="0" t="0" r="6350" b="0"/>
            <wp:wrapTopAndBottom/>
            <wp:docPr id="1895139673" name="Picture 16" descr="A group of bug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39673" name="Picture 16" descr="A group of bugs on a black background&#10;&#10;AI-generated content may be incorrect."/>
                    <pic:cNvPicPr>
                      <a:picLocks noChangeAspect="1" noChangeArrowheads="1"/>
                    </pic:cNvPicPr>
                  </pic:nvPicPr>
                  <pic:blipFill rotWithShape="1">
                    <a:blip r:embed="rId22">
                      <a:extLst>
                        <a:ext uri="{28A0092B-C50C-407E-A947-70E740481C1C}">
                          <a14:useLocalDpi xmlns:a14="http://schemas.microsoft.com/office/drawing/2010/main" val="0"/>
                        </a:ext>
                      </a:extLst>
                    </a:blip>
                    <a:srcRect/>
                    <a:stretch>
                      <a:fillRect/>
                    </a:stretch>
                  </pic:blipFill>
                  <pic:spPr bwMode="auto">
                    <a:xfrm>
                      <a:off x="0" y="0"/>
                      <a:ext cx="2470150" cy="1169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4FE" w:rsidRPr="00013B40">
        <w:rPr>
          <w:noProof/>
        </w:rPr>
        <w:drawing>
          <wp:anchor distT="0" distB="0" distL="114300" distR="114300" simplePos="0" relativeHeight="251922944" behindDoc="0" locked="0" layoutInCell="1" allowOverlap="1" wp14:anchorId="690CCDEB" wp14:editId="6C38D78C">
            <wp:simplePos x="0" y="0"/>
            <wp:positionH relativeFrom="column">
              <wp:posOffset>425450</wp:posOffset>
            </wp:positionH>
            <wp:positionV relativeFrom="paragraph">
              <wp:posOffset>526415</wp:posOffset>
            </wp:positionV>
            <wp:extent cx="2470150" cy="1231900"/>
            <wp:effectExtent l="0" t="0" r="6350" b="0"/>
            <wp:wrapTopAndBottom/>
            <wp:docPr id="16532485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a:fillRect/>
                    </a:stretch>
                  </pic:blipFill>
                  <pic:spPr bwMode="auto">
                    <a:xfrm>
                      <a:off x="0" y="0"/>
                      <a:ext cx="2470150" cy="123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AE0" w:rsidRPr="00013B40">
        <w:rPr>
          <w:b/>
        </w:rPr>
        <w:t>Figure</w:t>
      </w:r>
      <w:r w:rsidR="000C64FE" w:rsidRPr="00013B40">
        <w:rPr>
          <w:b/>
        </w:rPr>
        <w:t xml:space="preserve"> </w:t>
      </w:r>
      <w:r w:rsidR="00442AE0" w:rsidRPr="00013B40">
        <w:rPr>
          <w:b/>
        </w:rPr>
        <w:t>1</w:t>
      </w:r>
    </w:p>
    <w:p w14:paraId="24D315B6" w14:textId="578ED753" w:rsidR="00B078ED" w:rsidRPr="00191834" w:rsidRDefault="00B078ED" w:rsidP="00C464E9">
      <w:pPr>
        <w:pStyle w:val="BodyText"/>
        <w:rPr>
          <w:rFonts w:asciiTheme="minorHAnsi" w:eastAsiaTheme="minorHAnsi" w:hAnsiTheme="minorHAnsi" w:cstheme="minorHAnsi"/>
          <w:szCs w:val="20"/>
          <w:lang w:eastAsia="en-US"/>
        </w:rPr>
      </w:pPr>
    </w:p>
    <w:p w14:paraId="1D486B90" w14:textId="291627B7" w:rsidR="00F74C06" w:rsidRPr="00F74C06" w:rsidRDefault="00F74C06" w:rsidP="00236CE1">
      <w:pPr>
        <w:pStyle w:val="Heading3"/>
        <w:tabs>
          <w:tab w:val="left" w:pos="9923"/>
        </w:tabs>
        <w:ind w:left="567" w:right="877"/>
        <w:rPr>
          <w:rFonts w:eastAsiaTheme="minorHAnsi"/>
          <w:lang w:eastAsia="en-US"/>
        </w:rPr>
      </w:pPr>
      <w:bookmarkStart w:id="12" w:name="_Toc213166589"/>
      <w:bookmarkStart w:id="13" w:name="_Toc228264629"/>
      <w:r w:rsidRPr="00F74C06">
        <w:rPr>
          <w:rFonts w:eastAsiaTheme="minorHAnsi"/>
          <w:lang w:eastAsia="en-US"/>
        </w:rPr>
        <w:lastRenderedPageBreak/>
        <w:t xml:space="preserve">Genetically modified </w:t>
      </w:r>
      <w:r w:rsidR="004959E9">
        <w:rPr>
          <w:rFonts w:eastAsiaTheme="minorHAnsi"/>
          <w:lang w:eastAsia="en-US"/>
        </w:rPr>
        <w:t xml:space="preserve">(GM) </w:t>
      </w:r>
      <w:r w:rsidRPr="00F74C06">
        <w:rPr>
          <w:rFonts w:eastAsiaTheme="minorHAnsi"/>
          <w:lang w:eastAsia="en-US"/>
        </w:rPr>
        <w:t>gene drive organisms</w:t>
      </w:r>
      <w:bookmarkEnd w:id="12"/>
      <w:bookmarkEnd w:id="13"/>
    </w:p>
    <w:p w14:paraId="3EFC73B7" w14:textId="5FCBC2B1" w:rsidR="007061A1" w:rsidRPr="00191834" w:rsidRDefault="007061A1" w:rsidP="00236CE1">
      <w:pPr>
        <w:pStyle w:val="BodyText"/>
        <w:keepNext/>
        <w:keepLines/>
        <w:widowControl/>
        <w:tabs>
          <w:tab w:val="left" w:pos="9923"/>
        </w:tabs>
        <w:spacing w:before="240" w:after="0"/>
        <w:ind w:left="567" w:right="877"/>
        <w:rPr>
          <w:rFonts w:asciiTheme="minorHAnsi" w:eastAsiaTheme="minorHAnsi" w:hAnsiTheme="minorHAnsi" w:cstheme="minorHAnsi"/>
          <w:szCs w:val="20"/>
          <w:lang w:eastAsia="en-US"/>
        </w:rPr>
      </w:pPr>
      <w:r w:rsidRPr="00191834">
        <w:rPr>
          <w:rFonts w:asciiTheme="minorHAnsi" w:eastAsiaTheme="minorHAnsi" w:hAnsiTheme="minorHAnsi" w:cstheme="minorHAnsi"/>
          <w:szCs w:val="20"/>
          <w:lang w:eastAsia="en-US"/>
        </w:rPr>
        <w:t xml:space="preserve">The concept of a </w:t>
      </w:r>
      <w:r w:rsidR="006E6EAC">
        <w:rPr>
          <w:rFonts w:asciiTheme="minorHAnsi" w:eastAsiaTheme="minorHAnsi" w:hAnsiTheme="minorHAnsi" w:cstheme="minorHAnsi"/>
          <w:szCs w:val="20"/>
          <w:lang w:eastAsia="en-US"/>
        </w:rPr>
        <w:t>GM gene drive</w:t>
      </w:r>
      <w:r w:rsidRPr="00191834">
        <w:rPr>
          <w:rFonts w:asciiTheme="minorHAnsi" w:eastAsiaTheme="minorHAnsi" w:hAnsiTheme="minorHAnsi" w:cstheme="minorHAnsi"/>
          <w:szCs w:val="20"/>
          <w:lang w:eastAsia="en-US"/>
        </w:rPr>
        <w:t xml:space="preserve"> is not a new one</w:t>
      </w:r>
      <w:r w:rsidR="00AE14EE">
        <w:rPr>
          <w:rFonts w:asciiTheme="minorHAnsi" w:eastAsiaTheme="minorHAnsi" w:hAnsiTheme="minorHAnsi" w:cstheme="minorHAnsi"/>
          <w:szCs w:val="20"/>
          <w:lang w:eastAsia="en-US"/>
        </w:rPr>
        <w:t>. T</w:t>
      </w:r>
      <w:r w:rsidRPr="00191834">
        <w:rPr>
          <w:rFonts w:asciiTheme="minorHAnsi" w:eastAsiaTheme="minorHAnsi" w:hAnsiTheme="minorHAnsi" w:cstheme="minorHAnsi"/>
          <w:szCs w:val="20"/>
          <w:lang w:eastAsia="en-US"/>
        </w:rPr>
        <w:t>hese dominant genes - sometimes called selfish genes - are abundant in nature. However, GM gene drive organisms have the potential to be useful for addressing some of the environmental, agricultural, and public health challenges currently faced by Australia</w:t>
      </w:r>
      <w:r w:rsidR="00AE14EE">
        <w:rPr>
          <w:rFonts w:asciiTheme="minorHAnsi" w:eastAsiaTheme="minorHAnsi" w:hAnsiTheme="minorHAnsi" w:cstheme="minorHAnsi"/>
          <w:szCs w:val="20"/>
          <w:lang w:eastAsia="en-US"/>
        </w:rPr>
        <w:t>. For example,</w:t>
      </w:r>
      <w:r w:rsidRPr="00191834">
        <w:rPr>
          <w:rFonts w:asciiTheme="minorHAnsi" w:eastAsiaTheme="minorHAnsi" w:hAnsiTheme="minorHAnsi" w:cstheme="minorHAnsi"/>
          <w:szCs w:val="20"/>
          <w:lang w:eastAsia="en-US"/>
        </w:rPr>
        <w:t xml:space="preserve"> conserving native populations, controlling significant exotic pests, or providing public health benefits.</w:t>
      </w:r>
    </w:p>
    <w:p w14:paraId="75F0139C" w14:textId="77777777" w:rsidR="007061A1" w:rsidRPr="00191834" w:rsidRDefault="007061A1" w:rsidP="00236CE1">
      <w:pPr>
        <w:pStyle w:val="BodyText"/>
        <w:keepNext/>
        <w:keepLines/>
        <w:widowControl/>
        <w:tabs>
          <w:tab w:val="left" w:pos="9923"/>
        </w:tabs>
        <w:spacing w:before="240" w:after="0"/>
        <w:ind w:left="567" w:right="877"/>
        <w:rPr>
          <w:rFonts w:asciiTheme="minorHAnsi" w:eastAsiaTheme="minorHAnsi" w:hAnsiTheme="minorHAnsi" w:cstheme="minorHAnsi"/>
          <w:szCs w:val="20"/>
          <w:lang w:eastAsia="en-US"/>
        </w:rPr>
      </w:pPr>
      <w:r w:rsidRPr="00191834">
        <w:rPr>
          <w:rFonts w:asciiTheme="minorHAnsi" w:eastAsiaTheme="minorHAnsi" w:hAnsiTheme="minorHAnsi" w:cstheme="minorHAnsi"/>
          <w:szCs w:val="20"/>
          <w:lang w:eastAsia="en-US"/>
        </w:rPr>
        <w:t>As an evolving technology, gene drives may pose risks that are not yet fully understood, including the potential to alter the ecosystem in unpredictable ways. These risks should be acknowledged and managed in a structured and systematic way if Australia wishes to be a future beneficiary of this technology.</w:t>
      </w:r>
    </w:p>
    <w:p w14:paraId="15EB9EFA" w14:textId="4F6D99EF" w:rsidR="007061A1" w:rsidRPr="00191834" w:rsidRDefault="00FF0B6F" w:rsidP="00236CE1">
      <w:pPr>
        <w:pStyle w:val="BodyText"/>
        <w:tabs>
          <w:tab w:val="left" w:pos="9923"/>
        </w:tabs>
        <w:spacing w:before="240" w:after="0"/>
        <w:ind w:left="567" w:right="877"/>
        <w:rPr>
          <w:lang w:eastAsia="en-US"/>
        </w:rPr>
      </w:pPr>
      <w:r>
        <w:rPr>
          <w:lang w:eastAsia="en-US"/>
        </w:rPr>
        <w:t xml:space="preserve">Additional information on </w:t>
      </w:r>
      <w:r w:rsidR="006E6EAC">
        <w:rPr>
          <w:lang w:eastAsia="en-US"/>
        </w:rPr>
        <w:t>GM gene drive</w:t>
      </w:r>
      <w:r>
        <w:rPr>
          <w:lang w:eastAsia="en-US"/>
        </w:rPr>
        <w:t xml:space="preserve">s </w:t>
      </w:r>
      <w:r w:rsidR="00CA30DC">
        <w:rPr>
          <w:lang w:eastAsia="en-US"/>
        </w:rPr>
        <w:t xml:space="preserve">is available on the </w:t>
      </w:r>
      <w:r w:rsidR="00CA30DC" w:rsidRPr="00ED3E37">
        <w:rPr>
          <w:lang w:eastAsia="en-US"/>
        </w:rPr>
        <w:t>Scheme website</w:t>
      </w:r>
      <w:r w:rsidR="003A590B">
        <w:rPr>
          <w:lang w:eastAsia="en-US"/>
        </w:rPr>
        <w:t xml:space="preserve"> (</w:t>
      </w:r>
      <w:hyperlink r:id="rId24" w:history="1">
        <w:r w:rsidR="003A590B" w:rsidRPr="003A590B">
          <w:rPr>
            <w:rStyle w:val="Hyperlink"/>
            <w:lang w:eastAsia="en-US"/>
          </w:rPr>
          <w:t>www.genetechnology.gov.au</w:t>
        </w:r>
      </w:hyperlink>
      <w:r w:rsidR="003A590B" w:rsidRPr="00ED3E37">
        <w:rPr>
          <w:rStyle w:val="Hyperlink"/>
          <w:color w:val="000000" w:themeColor="text1"/>
          <w:u w:val="none"/>
          <w:lang w:eastAsia="en-US"/>
        </w:rPr>
        <w:t>)</w:t>
      </w:r>
      <w:r w:rsidR="009D6BED" w:rsidRPr="009D6BED">
        <w:rPr>
          <w:rStyle w:val="Hyperlink"/>
          <w:u w:val="none"/>
          <w:lang w:eastAsia="en-US"/>
        </w:rPr>
        <w:t>.</w:t>
      </w:r>
    </w:p>
    <w:p w14:paraId="0B3EAB6C" w14:textId="67670BA2" w:rsidR="007061A1" w:rsidRPr="00191834" w:rsidRDefault="007061A1" w:rsidP="00236CE1">
      <w:pPr>
        <w:pStyle w:val="Heading3"/>
        <w:tabs>
          <w:tab w:val="left" w:pos="9923"/>
        </w:tabs>
        <w:spacing w:before="240"/>
        <w:ind w:left="567" w:right="877"/>
        <w:rPr>
          <w:rFonts w:eastAsiaTheme="minorHAnsi"/>
          <w:lang w:eastAsia="en-US"/>
        </w:rPr>
      </w:pPr>
      <w:bookmarkStart w:id="14" w:name="_Toc166782347"/>
      <w:bookmarkStart w:id="15" w:name="_Toc166848315"/>
      <w:bookmarkStart w:id="16" w:name="_Toc212062091"/>
      <w:bookmarkStart w:id="17" w:name="_Toc212655002"/>
      <w:bookmarkStart w:id="18" w:name="_Toc213166590"/>
      <w:bookmarkStart w:id="19" w:name="_Toc228264630"/>
      <w:r w:rsidRPr="00191834">
        <w:rPr>
          <w:rFonts w:eastAsiaTheme="minorHAnsi"/>
          <w:lang w:eastAsia="en-US"/>
        </w:rPr>
        <w:t xml:space="preserve">Regulation of </w:t>
      </w:r>
      <w:r w:rsidR="006E6EAC">
        <w:rPr>
          <w:rFonts w:eastAsiaTheme="minorHAnsi"/>
          <w:lang w:eastAsia="en-US"/>
        </w:rPr>
        <w:t>GM gene drive</w:t>
      </w:r>
      <w:r w:rsidRPr="00191834">
        <w:rPr>
          <w:rFonts w:eastAsiaTheme="minorHAnsi"/>
          <w:lang w:eastAsia="en-US"/>
        </w:rPr>
        <w:t xml:space="preserve"> organisms</w:t>
      </w:r>
      <w:bookmarkEnd w:id="14"/>
      <w:bookmarkEnd w:id="15"/>
      <w:bookmarkEnd w:id="16"/>
      <w:bookmarkEnd w:id="17"/>
      <w:bookmarkEnd w:id="18"/>
      <w:bookmarkEnd w:id="19"/>
      <w:r w:rsidR="00BC6091">
        <w:rPr>
          <w:rFonts w:eastAsiaTheme="minorHAnsi"/>
          <w:lang w:eastAsia="en-US"/>
        </w:rPr>
        <w:t xml:space="preserve"> </w:t>
      </w:r>
    </w:p>
    <w:p w14:paraId="7E431676" w14:textId="13573642" w:rsidR="007061A1" w:rsidRPr="00191834" w:rsidRDefault="007061A1" w:rsidP="00236CE1">
      <w:pPr>
        <w:pStyle w:val="BodyText"/>
        <w:tabs>
          <w:tab w:val="left" w:pos="9923"/>
        </w:tabs>
        <w:spacing w:before="240" w:after="0"/>
        <w:ind w:left="567" w:right="877"/>
        <w:rPr>
          <w:lang w:eastAsia="en-US"/>
        </w:rPr>
      </w:pPr>
      <w:r w:rsidRPr="00191834">
        <w:rPr>
          <w:lang w:eastAsia="en-US"/>
        </w:rPr>
        <w:t>Information on the operation of the Scheme and the regulation of GMO’s generally is available on the</w:t>
      </w:r>
      <w:r w:rsidR="00D62541" w:rsidRPr="00191834">
        <w:rPr>
          <w:lang w:eastAsia="en-US"/>
        </w:rPr>
        <w:t xml:space="preserve"> </w:t>
      </w:r>
      <w:hyperlink r:id="rId25" w:history="1">
        <w:r w:rsidR="005943CF">
          <w:rPr>
            <w:rStyle w:val="Hyperlink"/>
            <w:lang w:eastAsia="en-US"/>
          </w:rPr>
          <w:t>Scheme website</w:t>
        </w:r>
      </w:hyperlink>
      <w:r w:rsidR="00D62541" w:rsidRPr="00191834">
        <w:rPr>
          <w:lang w:eastAsia="en-US"/>
        </w:rPr>
        <w:t>.</w:t>
      </w:r>
    </w:p>
    <w:p w14:paraId="6EC1B0F7" w14:textId="25FC9C60" w:rsidR="007061A1" w:rsidRPr="00191834" w:rsidRDefault="007061A1" w:rsidP="00236CE1">
      <w:pPr>
        <w:pStyle w:val="BodyText"/>
        <w:tabs>
          <w:tab w:val="left" w:pos="9923"/>
        </w:tabs>
        <w:spacing w:before="240" w:after="0"/>
        <w:ind w:left="567" w:right="877"/>
        <w:rPr>
          <w:rFonts w:asciiTheme="minorHAnsi" w:eastAsiaTheme="minorEastAsia" w:hAnsiTheme="minorHAnsi" w:cstheme="minorBidi"/>
          <w:lang w:eastAsia="en-US"/>
        </w:rPr>
      </w:pPr>
      <w:r w:rsidRPr="66EDE348">
        <w:rPr>
          <w:rFonts w:asciiTheme="minorHAnsi" w:eastAsiaTheme="minorEastAsia" w:hAnsiTheme="minorHAnsi" w:cstheme="minorBidi"/>
          <w:lang w:eastAsia="en-US"/>
        </w:rPr>
        <w:t>The Scheme is also complemented by numerous pieces of Commonwealth, state, and territory legislation, which may be triggered depending on the type of GM gene drive organism.</w:t>
      </w:r>
      <w:r w:rsidR="001A7737" w:rsidRPr="66EDE348">
        <w:rPr>
          <w:rFonts w:asciiTheme="minorHAnsi" w:eastAsiaTheme="minorEastAsia" w:hAnsiTheme="minorHAnsi" w:cstheme="minorBidi"/>
          <w:lang w:eastAsia="en-US"/>
        </w:rPr>
        <w:t xml:space="preserve"> State and territory legislation that may apply to an application for environmental release of a GM gene drive</w:t>
      </w:r>
      <w:r w:rsidR="00FA5735">
        <w:rPr>
          <w:rFonts w:asciiTheme="minorHAnsi" w:eastAsiaTheme="minorEastAsia" w:hAnsiTheme="minorHAnsi" w:cstheme="minorBidi"/>
          <w:lang w:eastAsia="en-US"/>
        </w:rPr>
        <w:t xml:space="preserve"> organism</w:t>
      </w:r>
      <w:r w:rsidR="001A7737" w:rsidRPr="66EDE348">
        <w:rPr>
          <w:rFonts w:asciiTheme="minorHAnsi" w:eastAsiaTheme="minorEastAsia" w:hAnsiTheme="minorHAnsi" w:cstheme="minorBidi"/>
          <w:lang w:eastAsia="en-US"/>
        </w:rPr>
        <w:t xml:space="preserve"> or GMO </w:t>
      </w:r>
      <w:r w:rsidR="005051ED" w:rsidRPr="66EDE348">
        <w:rPr>
          <w:rFonts w:asciiTheme="minorHAnsi" w:eastAsiaTheme="minorEastAsia" w:hAnsiTheme="minorHAnsi" w:cstheme="minorBidi"/>
          <w:lang w:eastAsia="en-US"/>
        </w:rPr>
        <w:t>is available</w:t>
      </w:r>
      <w:r w:rsidR="14C4BEA3" w:rsidRPr="6010CA9C">
        <w:rPr>
          <w:rFonts w:asciiTheme="minorHAnsi" w:eastAsiaTheme="minorEastAsia" w:hAnsiTheme="minorHAnsi" w:cstheme="minorBidi"/>
          <w:lang w:eastAsia="en-US"/>
        </w:rPr>
        <w:t>, as a non-exhaustive list,</w:t>
      </w:r>
      <w:r w:rsidR="005051ED" w:rsidRPr="66EDE348">
        <w:rPr>
          <w:rFonts w:asciiTheme="minorHAnsi" w:eastAsiaTheme="minorEastAsia" w:hAnsiTheme="minorHAnsi" w:cstheme="minorBidi"/>
          <w:lang w:eastAsia="en-US"/>
        </w:rPr>
        <w:t xml:space="preserve"> on the </w:t>
      </w:r>
      <w:hyperlink r:id="rId26" w:history="1">
        <w:r w:rsidR="007D3004" w:rsidRPr="66EDE348">
          <w:rPr>
            <w:rStyle w:val="Hyperlink"/>
            <w:rFonts w:asciiTheme="minorHAnsi" w:eastAsiaTheme="minorEastAsia" w:hAnsiTheme="minorHAnsi" w:cstheme="minorBidi"/>
            <w:lang w:eastAsia="en-US"/>
          </w:rPr>
          <w:t>Scheme website</w:t>
        </w:r>
      </w:hyperlink>
      <w:r w:rsidR="007D3004" w:rsidRPr="66EDE348">
        <w:rPr>
          <w:rFonts w:asciiTheme="minorHAnsi" w:eastAsiaTheme="minorEastAsia" w:hAnsiTheme="minorHAnsi" w:cstheme="minorBidi"/>
          <w:lang w:eastAsia="en-US"/>
        </w:rPr>
        <w:t xml:space="preserve"> and may be updated as appropriate</w:t>
      </w:r>
      <w:r w:rsidR="00616DE4" w:rsidRPr="66EDE348">
        <w:rPr>
          <w:rFonts w:asciiTheme="minorHAnsi" w:eastAsiaTheme="minorEastAsia" w:hAnsiTheme="minorHAnsi" w:cstheme="minorBidi"/>
          <w:lang w:eastAsia="en-US"/>
        </w:rPr>
        <w:t xml:space="preserve"> over time.</w:t>
      </w:r>
      <w:r w:rsidR="001A7737" w:rsidRPr="66EDE348">
        <w:rPr>
          <w:rFonts w:asciiTheme="minorHAnsi" w:eastAsiaTheme="minorEastAsia" w:hAnsiTheme="minorHAnsi" w:cstheme="minorBidi"/>
          <w:lang w:eastAsia="en-US"/>
        </w:rPr>
        <w:t xml:space="preserve"> </w:t>
      </w:r>
    </w:p>
    <w:p w14:paraId="17AED690" w14:textId="26F8E262" w:rsidR="007061A1" w:rsidRPr="00191834" w:rsidRDefault="007061A1" w:rsidP="00236CE1">
      <w:pPr>
        <w:pStyle w:val="BodyText"/>
        <w:tabs>
          <w:tab w:val="left" w:pos="9923"/>
        </w:tabs>
        <w:spacing w:before="240" w:after="0"/>
        <w:ind w:left="567" w:right="877"/>
        <w:rPr>
          <w:rFonts w:asciiTheme="minorHAnsi" w:eastAsiaTheme="minorEastAsia" w:hAnsiTheme="minorHAnsi" w:cstheme="minorBidi"/>
          <w:lang w:eastAsia="en-US"/>
        </w:rPr>
      </w:pPr>
      <w:r w:rsidRPr="66EDE348">
        <w:rPr>
          <w:rFonts w:asciiTheme="minorHAnsi" w:eastAsiaTheme="minorEastAsia" w:hAnsiTheme="minorHAnsi" w:cstheme="minorBidi"/>
          <w:lang w:eastAsia="en-US"/>
        </w:rPr>
        <w:t>There is community expectation that new technologies</w:t>
      </w:r>
      <w:r w:rsidR="00AE14EE">
        <w:rPr>
          <w:rFonts w:asciiTheme="minorHAnsi" w:eastAsiaTheme="minorEastAsia" w:hAnsiTheme="minorHAnsi" w:cstheme="minorBidi"/>
          <w:lang w:eastAsia="en-US"/>
        </w:rPr>
        <w:t>,</w:t>
      </w:r>
      <w:r w:rsidRPr="66EDE348">
        <w:rPr>
          <w:rFonts w:asciiTheme="minorHAnsi" w:eastAsiaTheme="minorEastAsia" w:hAnsiTheme="minorHAnsi" w:cstheme="minorBidi"/>
          <w:lang w:eastAsia="en-US"/>
        </w:rPr>
        <w:t xml:space="preserve"> such as gene drives</w:t>
      </w:r>
      <w:r w:rsidR="00AE14EE">
        <w:rPr>
          <w:rFonts w:asciiTheme="minorHAnsi" w:eastAsiaTheme="minorEastAsia" w:hAnsiTheme="minorHAnsi" w:cstheme="minorBidi"/>
          <w:lang w:eastAsia="en-US"/>
        </w:rPr>
        <w:t>,</w:t>
      </w:r>
      <w:r w:rsidRPr="66EDE348">
        <w:rPr>
          <w:rFonts w:asciiTheme="minorHAnsi" w:eastAsiaTheme="minorEastAsia" w:hAnsiTheme="minorHAnsi" w:cstheme="minorBidi"/>
          <w:lang w:eastAsia="en-US"/>
        </w:rPr>
        <w:t xml:space="preserve"> are safely managed in Australia through regulation. It is important to note that all dealings involving a </w:t>
      </w:r>
      <w:r w:rsidR="006E6EAC">
        <w:rPr>
          <w:rFonts w:asciiTheme="minorHAnsi" w:eastAsiaTheme="minorEastAsia" w:hAnsiTheme="minorHAnsi" w:cstheme="minorBidi"/>
          <w:lang w:eastAsia="en-US"/>
        </w:rPr>
        <w:t>GM gene drive</w:t>
      </w:r>
      <w:r w:rsidRPr="66EDE348">
        <w:rPr>
          <w:rFonts w:asciiTheme="minorHAnsi" w:eastAsiaTheme="minorEastAsia" w:hAnsiTheme="minorHAnsi" w:cstheme="minorBidi"/>
          <w:lang w:eastAsia="en-US"/>
        </w:rPr>
        <w:t xml:space="preserve"> organism are currently regulated under the Scheme and require a licence from the GT Regulator. Licences are issued according to the requirements of the GT Act</w:t>
      </w:r>
      <w:r w:rsidR="00AE14EE">
        <w:rPr>
          <w:rFonts w:asciiTheme="minorHAnsi" w:eastAsiaTheme="minorEastAsia" w:hAnsiTheme="minorHAnsi" w:cstheme="minorBidi"/>
          <w:lang w:eastAsia="en-US"/>
        </w:rPr>
        <w:t>,</w:t>
      </w:r>
      <w:r w:rsidRPr="66EDE348">
        <w:rPr>
          <w:rFonts w:asciiTheme="minorHAnsi" w:eastAsiaTheme="minorEastAsia" w:hAnsiTheme="minorHAnsi" w:cstheme="minorBidi"/>
          <w:lang w:eastAsia="en-US"/>
        </w:rPr>
        <w:t xml:space="preserve"> and the </w:t>
      </w:r>
      <w:r w:rsidR="00774062">
        <w:rPr>
          <w:rFonts w:asciiTheme="minorHAnsi" w:eastAsiaTheme="minorEastAsia" w:hAnsiTheme="minorHAnsi" w:cstheme="minorBidi"/>
          <w:lang w:eastAsia="en-US"/>
        </w:rPr>
        <w:t xml:space="preserve">GT </w:t>
      </w:r>
      <w:r w:rsidRPr="66EDE348">
        <w:rPr>
          <w:rFonts w:asciiTheme="minorHAnsi" w:eastAsiaTheme="minorEastAsia" w:hAnsiTheme="minorHAnsi" w:cstheme="minorBidi"/>
          <w:lang w:eastAsia="en-US"/>
        </w:rPr>
        <w:t>Regulator may impose conditions considered necessary to manage risks posed by the dealings or activities with the GMO. This is achieved through the Risk Assessment and Risk Management Plan</w:t>
      </w:r>
      <w:r w:rsidR="000967C9">
        <w:rPr>
          <w:rFonts w:asciiTheme="minorHAnsi" w:eastAsiaTheme="minorEastAsia" w:hAnsiTheme="minorHAnsi" w:cstheme="minorBidi"/>
          <w:lang w:eastAsia="en-US"/>
        </w:rPr>
        <w:t xml:space="preserve"> (RARMP)</w:t>
      </w:r>
      <w:r w:rsidR="00DB2CAE" w:rsidRPr="66EDE348">
        <w:rPr>
          <w:rFonts w:asciiTheme="minorHAnsi" w:eastAsiaTheme="minorEastAsia" w:hAnsiTheme="minorHAnsi" w:cstheme="minorBidi"/>
          <w:lang w:eastAsia="en-US"/>
        </w:rPr>
        <w:t xml:space="preserve"> </w:t>
      </w:r>
      <w:r w:rsidR="00B92937" w:rsidRPr="66EDE348">
        <w:rPr>
          <w:rFonts w:asciiTheme="minorHAnsi" w:eastAsiaTheme="minorEastAsia" w:hAnsiTheme="minorHAnsi" w:cstheme="minorBidi"/>
          <w:lang w:eastAsia="en-US"/>
        </w:rPr>
        <w:t>prepared</w:t>
      </w:r>
      <w:r w:rsidR="00DB2CAE" w:rsidRPr="66EDE348">
        <w:rPr>
          <w:rFonts w:asciiTheme="minorHAnsi" w:eastAsiaTheme="minorEastAsia" w:hAnsiTheme="minorHAnsi" w:cstheme="minorBidi"/>
          <w:lang w:eastAsia="en-US"/>
        </w:rPr>
        <w:t xml:space="preserve"> by the </w:t>
      </w:r>
      <w:r w:rsidR="00997641" w:rsidRPr="66EDE348">
        <w:rPr>
          <w:rFonts w:asciiTheme="minorHAnsi" w:eastAsiaTheme="minorEastAsia" w:hAnsiTheme="minorHAnsi" w:cstheme="minorBidi"/>
          <w:lang w:eastAsia="en-US"/>
        </w:rPr>
        <w:t>GT</w:t>
      </w:r>
      <w:r w:rsidR="00DB2CAE" w:rsidRPr="66EDE348">
        <w:rPr>
          <w:rFonts w:asciiTheme="minorHAnsi" w:eastAsiaTheme="minorEastAsia" w:hAnsiTheme="minorHAnsi" w:cstheme="minorBidi"/>
          <w:lang w:eastAsia="en-US"/>
        </w:rPr>
        <w:t xml:space="preserve"> Regulator</w:t>
      </w:r>
      <w:r w:rsidRPr="66EDE348">
        <w:rPr>
          <w:rFonts w:asciiTheme="minorHAnsi" w:eastAsiaTheme="minorEastAsia" w:hAnsiTheme="minorHAnsi" w:cstheme="minorBidi"/>
          <w:lang w:eastAsia="en-US"/>
        </w:rPr>
        <w:t>.</w:t>
      </w:r>
    </w:p>
    <w:p w14:paraId="296A1C45" w14:textId="4B49D4BF" w:rsidR="007061A1" w:rsidRPr="00191834" w:rsidRDefault="009D48A4" w:rsidP="00236CE1">
      <w:pPr>
        <w:pStyle w:val="BodyText"/>
        <w:tabs>
          <w:tab w:val="left" w:pos="9923"/>
        </w:tabs>
        <w:spacing w:before="240" w:after="0"/>
        <w:ind w:left="567" w:right="877"/>
        <w:rPr>
          <w:rFonts w:asciiTheme="minorHAnsi" w:eastAsiaTheme="minorEastAsia" w:hAnsiTheme="minorHAnsi" w:cstheme="minorBidi"/>
          <w:i/>
          <w:iCs/>
          <w:lang w:eastAsia="en-US"/>
        </w:rPr>
      </w:pPr>
      <w:r>
        <w:rPr>
          <w:rFonts w:asciiTheme="minorHAnsi" w:eastAsiaTheme="minorEastAsia" w:hAnsiTheme="minorHAnsi" w:cstheme="minorBidi"/>
          <w:noProof/>
          <w:lang w:eastAsia="en-US"/>
        </w:rPr>
        <mc:AlternateContent>
          <mc:Choice Requires="wps">
            <w:drawing>
              <wp:anchor distT="0" distB="0" distL="114300" distR="114300" simplePos="0" relativeHeight="251522560" behindDoc="1" locked="0" layoutInCell="1" allowOverlap="1" wp14:anchorId="05074C11" wp14:editId="0CDC6CA6">
                <wp:simplePos x="0" y="0"/>
                <wp:positionH relativeFrom="column">
                  <wp:posOffset>-443552</wp:posOffset>
                </wp:positionH>
                <wp:positionV relativeFrom="paragraph">
                  <wp:posOffset>71234</wp:posOffset>
                </wp:positionV>
                <wp:extent cx="6950833" cy="771525"/>
                <wp:effectExtent l="0" t="0" r="2540" b="9525"/>
                <wp:wrapNone/>
                <wp:docPr id="2018675049" name="Rectangle 2"/>
                <wp:cNvGraphicFramePr/>
                <a:graphic xmlns:a="http://schemas.openxmlformats.org/drawingml/2006/main">
                  <a:graphicData uri="http://schemas.microsoft.com/office/word/2010/wordprocessingShape">
                    <wps:wsp>
                      <wps:cNvSpPr/>
                      <wps:spPr>
                        <a:xfrm>
                          <a:off x="0" y="0"/>
                          <a:ext cx="6950833" cy="77152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CCFEE" id="Rectangle 2" o:spid="_x0000_s1026" style="position:absolute;margin-left:-34.95pt;margin-top:5.6pt;width:547.3pt;height:60.7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" fillcolor="#e2efd9 [665]" stroked="f" strokeweight="1pt"/>
            </w:pict>
          </mc:Fallback>
        </mc:AlternateContent>
      </w:r>
      <w:r w:rsidR="007061A1" w:rsidRPr="444B9A07">
        <w:rPr>
          <w:rFonts w:asciiTheme="minorHAnsi" w:eastAsiaTheme="minorEastAsia" w:hAnsiTheme="minorHAnsi" w:cstheme="minorBidi"/>
          <w:i/>
          <w:iCs/>
          <w:lang w:eastAsia="en-US"/>
        </w:rPr>
        <w:t>Gene drive technology is relatively new, with some contained research work being progressed in Australia under licences issued by the GT Regulator. Although no applications have yet been submitted for environmental release of a GM gene drive organism, as the technology matures</w:t>
      </w:r>
      <w:r w:rsidR="00AE14EE">
        <w:rPr>
          <w:rFonts w:asciiTheme="minorHAnsi" w:eastAsiaTheme="minorEastAsia" w:hAnsiTheme="minorHAnsi" w:cstheme="minorBidi"/>
          <w:i/>
          <w:iCs/>
          <w:lang w:eastAsia="en-US"/>
        </w:rPr>
        <w:t>,</w:t>
      </w:r>
      <w:r w:rsidR="007061A1" w:rsidRPr="444B9A07">
        <w:rPr>
          <w:rFonts w:asciiTheme="minorHAnsi" w:eastAsiaTheme="minorEastAsia" w:hAnsiTheme="minorHAnsi" w:cstheme="minorBidi"/>
          <w:i/>
          <w:iCs/>
          <w:lang w:eastAsia="en-US"/>
        </w:rPr>
        <w:t xml:space="preserve"> proponents may seek to move from contained research to environmental release.</w:t>
      </w:r>
    </w:p>
    <w:p w14:paraId="66CB4141" w14:textId="3C7E9976" w:rsidR="007061A1" w:rsidRPr="00191834" w:rsidRDefault="007061A1" w:rsidP="00236CE1">
      <w:pPr>
        <w:pStyle w:val="BodyText"/>
        <w:tabs>
          <w:tab w:val="left" w:pos="9923"/>
        </w:tabs>
        <w:spacing w:before="240" w:after="0"/>
        <w:ind w:left="567" w:right="877"/>
        <w:rPr>
          <w:rFonts w:asciiTheme="minorHAnsi" w:eastAsiaTheme="minorEastAsia" w:hAnsiTheme="minorHAnsi" w:cstheme="minorBidi"/>
          <w:lang w:eastAsia="en-US"/>
        </w:rPr>
      </w:pPr>
      <w:r w:rsidRPr="66EDE348">
        <w:rPr>
          <w:rFonts w:asciiTheme="minorHAnsi" w:eastAsiaTheme="minorEastAsia" w:hAnsiTheme="minorHAnsi" w:cstheme="minorBidi"/>
          <w:lang w:eastAsia="en-US"/>
        </w:rPr>
        <w:t>Any environmental release of a GM gene drive organism will require significant consultation with state and territory governments, and other impacted bodies. These consultations will allow regulators from all levels of governments to identify potential impacts of environmental release and assign responsibility to manage those potential impacts through their respective pieces of legislation.</w:t>
      </w:r>
    </w:p>
    <w:p w14:paraId="1E9351AD" w14:textId="1AEFE055" w:rsidR="007061A1" w:rsidRPr="00191834" w:rsidRDefault="007061A1" w:rsidP="00236CE1">
      <w:pPr>
        <w:pStyle w:val="BodyText"/>
        <w:tabs>
          <w:tab w:val="left" w:pos="9923"/>
        </w:tabs>
        <w:spacing w:before="240" w:after="0"/>
        <w:ind w:left="567" w:right="877"/>
        <w:rPr>
          <w:rFonts w:asciiTheme="minorHAnsi" w:eastAsiaTheme="minorEastAsia" w:hAnsiTheme="minorHAnsi" w:cstheme="minorBidi"/>
          <w:lang w:eastAsia="en-US"/>
        </w:rPr>
      </w:pPr>
      <w:r w:rsidRPr="66EDE348">
        <w:rPr>
          <w:rFonts w:asciiTheme="minorHAnsi" w:eastAsiaTheme="minorEastAsia" w:hAnsiTheme="minorHAnsi" w:cstheme="minorBidi"/>
          <w:lang w:eastAsia="en-US"/>
        </w:rPr>
        <w:t xml:space="preserve">Some state and territory governments may consider implications relating to the </w:t>
      </w:r>
      <w:r w:rsidRPr="444B9A07">
        <w:rPr>
          <w:rFonts w:asciiTheme="minorHAnsi" w:eastAsiaTheme="minorEastAsia" w:hAnsiTheme="minorHAnsi" w:cstheme="minorBidi"/>
          <w:i/>
          <w:iCs/>
          <w:lang w:eastAsia="en-US"/>
        </w:rPr>
        <w:t>Gene Technology (Recognition of Designated Areas) Principle 2003,</w:t>
      </w:r>
      <w:r w:rsidRPr="66EDE348">
        <w:rPr>
          <w:rFonts w:asciiTheme="minorHAnsi" w:eastAsiaTheme="minorEastAsia" w:hAnsiTheme="minorHAnsi" w:cstheme="minorBidi"/>
          <w:lang w:eastAsia="en-US"/>
        </w:rPr>
        <w:t xml:space="preserve"> where for trade and marketing purposes of crops, special areas may be designated GM-free or non-GM under state or territory law.</w:t>
      </w:r>
    </w:p>
    <w:p w14:paraId="14B12561" w14:textId="620A7D80" w:rsidR="007061A1" w:rsidRDefault="00A13207" w:rsidP="00236CE1">
      <w:pPr>
        <w:pStyle w:val="BodyText"/>
        <w:tabs>
          <w:tab w:val="left" w:pos="9923"/>
        </w:tabs>
        <w:spacing w:before="240" w:after="0"/>
        <w:ind w:left="567" w:right="877"/>
        <w:rPr>
          <w:b/>
          <w:bCs/>
          <w:i/>
          <w:iCs/>
          <w:lang w:eastAsia="en-US"/>
        </w:rPr>
      </w:pPr>
      <w:r>
        <w:rPr>
          <w:rFonts w:asciiTheme="minorHAnsi" w:eastAsiaTheme="minorEastAsia" w:hAnsiTheme="minorHAnsi" w:cstheme="minorBidi"/>
          <w:noProof/>
          <w:lang w:eastAsia="en-US"/>
        </w:rPr>
        <mc:AlternateContent>
          <mc:Choice Requires="wps">
            <w:drawing>
              <wp:anchor distT="0" distB="0" distL="114300" distR="114300" simplePos="0" relativeHeight="251525632" behindDoc="1" locked="0" layoutInCell="1" allowOverlap="1" wp14:anchorId="1062205B" wp14:editId="7F40C237">
                <wp:simplePos x="0" y="0"/>
                <wp:positionH relativeFrom="column">
                  <wp:posOffset>-451502</wp:posOffset>
                </wp:positionH>
                <wp:positionV relativeFrom="paragraph">
                  <wp:posOffset>81943</wp:posOffset>
                </wp:positionV>
                <wp:extent cx="7049588" cy="885825"/>
                <wp:effectExtent l="0" t="0" r="0" b="9525"/>
                <wp:wrapNone/>
                <wp:docPr id="1908359988" name="Rectangle 2"/>
                <wp:cNvGraphicFramePr/>
                <a:graphic xmlns:a="http://schemas.openxmlformats.org/drawingml/2006/main">
                  <a:graphicData uri="http://schemas.microsoft.com/office/word/2010/wordprocessingShape">
                    <wps:wsp>
                      <wps:cNvSpPr/>
                      <wps:spPr>
                        <a:xfrm>
                          <a:off x="0" y="0"/>
                          <a:ext cx="7049588" cy="885825"/>
                        </a:xfrm>
                        <a:prstGeom prst="rect">
                          <a:avLst/>
                        </a:prstGeom>
                        <a:solidFill>
                          <a:srgbClr val="E0F2F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C56EB" id="Rectangle 2" o:spid="_x0000_s1026" style="position:absolute;margin-left:-35.55pt;margin-top:6.45pt;width:555.1pt;height:69.7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" fillcolor="#e0f2fb" stroked="f" strokeweight="1pt"/>
            </w:pict>
          </mc:Fallback>
        </mc:AlternateContent>
      </w:r>
      <w:r w:rsidR="007061A1" w:rsidRPr="00191834">
        <w:rPr>
          <w:b/>
          <w:bCs/>
          <w:i/>
          <w:iCs/>
          <w:lang w:eastAsia="en-US"/>
        </w:rPr>
        <w:t xml:space="preserve">Before </w:t>
      </w:r>
      <w:proofErr w:type="gramStart"/>
      <w:r w:rsidR="007061A1" w:rsidRPr="00191834">
        <w:rPr>
          <w:b/>
          <w:bCs/>
          <w:i/>
          <w:iCs/>
          <w:lang w:eastAsia="en-US"/>
        </w:rPr>
        <w:t>submitting an application</w:t>
      </w:r>
      <w:proofErr w:type="gramEnd"/>
      <w:r w:rsidR="007061A1" w:rsidRPr="00191834">
        <w:rPr>
          <w:b/>
          <w:bCs/>
          <w:i/>
          <w:iCs/>
          <w:lang w:eastAsia="en-US"/>
        </w:rPr>
        <w:t xml:space="preserve"> for a licence to release a </w:t>
      </w:r>
      <w:r w:rsidR="006E6EAC">
        <w:rPr>
          <w:b/>
          <w:bCs/>
          <w:i/>
          <w:iCs/>
          <w:lang w:eastAsia="en-US"/>
        </w:rPr>
        <w:t>GM gene drive</w:t>
      </w:r>
      <w:r w:rsidR="007061A1" w:rsidRPr="00191834">
        <w:rPr>
          <w:b/>
          <w:bCs/>
          <w:i/>
          <w:iCs/>
          <w:lang w:eastAsia="en-US"/>
        </w:rPr>
        <w:t xml:space="preserve"> organism into the environment, proponents should seek a pre-application meeting to obtain technical advice from the GT Regulator. This is intended to help reduce uncertainty for prospective applicants. </w:t>
      </w:r>
      <w:r w:rsidR="008E5AB6" w:rsidRPr="00191834">
        <w:rPr>
          <w:b/>
          <w:bCs/>
          <w:i/>
          <w:iCs/>
          <w:lang w:eastAsia="en-US"/>
        </w:rPr>
        <w:t>However,</w:t>
      </w:r>
      <w:r w:rsidR="007061A1" w:rsidRPr="00191834">
        <w:rPr>
          <w:b/>
          <w:bCs/>
          <w:i/>
          <w:iCs/>
          <w:lang w:eastAsia="en-US"/>
        </w:rPr>
        <w:t xml:space="preserve"> proponents are strongly encouraged to seek their own specialist legal and regulatory advice in conjunction with this </w:t>
      </w:r>
      <w:r w:rsidR="00D2103D" w:rsidRPr="5F20ADF9">
        <w:rPr>
          <w:b/>
          <w:bCs/>
          <w:i/>
          <w:iCs/>
          <w:lang w:eastAsia="en-US"/>
        </w:rPr>
        <w:t>g</w:t>
      </w:r>
      <w:r w:rsidR="007061A1" w:rsidRPr="00191834">
        <w:rPr>
          <w:b/>
          <w:bCs/>
          <w:i/>
          <w:iCs/>
          <w:lang w:eastAsia="en-US"/>
        </w:rPr>
        <w:t>uide.</w:t>
      </w:r>
    </w:p>
    <w:p w14:paraId="2A81915E" w14:textId="1E2B51C3" w:rsidR="00D62541" w:rsidRPr="00AE40B4" w:rsidRDefault="00D62541" w:rsidP="00236CE1">
      <w:pPr>
        <w:pStyle w:val="Heading2"/>
        <w:ind w:left="567" w:right="594"/>
        <w:rPr>
          <w:rFonts w:eastAsiaTheme="minorHAnsi"/>
        </w:rPr>
      </w:pPr>
      <w:bookmarkStart w:id="20" w:name="_Toc166782348"/>
      <w:bookmarkStart w:id="21" w:name="_Toc166848316"/>
      <w:bookmarkStart w:id="22" w:name="_Toc212062092"/>
      <w:bookmarkStart w:id="23" w:name="_Toc212655003"/>
      <w:bookmarkStart w:id="24" w:name="_Toc213166591"/>
      <w:bookmarkStart w:id="25" w:name="_Toc228264631"/>
      <w:r w:rsidRPr="00AE40B4">
        <w:lastRenderedPageBreak/>
        <w:t xml:space="preserve">Purpose of the </w:t>
      </w:r>
      <w:r w:rsidR="00D2103D" w:rsidRPr="00AE40B4">
        <w:t>g</w:t>
      </w:r>
      <w:r w:rsidRPr="00AE40B4">
        <w:t>uide</w:t>
      </w:r>
      <w:bookmarkEnd w:id="20"/>
      <w:bookmarkEnd w:id="21"/>
      <w:bookmarkEnd w:id="22"/>
      <w:bookmarkEnd w:id="23"/>
      <w:bookmarkEnd w:id="24"/>
      <w:bookmarkEnd w:id="25"/>
    </w:p>
    <w:p w14:paraId="6AF3B14F" w14:textId="6E6F3D22" w:rsidR="007061A1" w:rsidRPr="00191834" w:rsidRDefault="007061A1" w:rsidP="00236CE1">
      <w:pPr>
        <w:pStyle w:val="BodyText"/>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lang w:eastAsia="en-US"/>
        </w:rPr>
        <w:t xml:space="preserve">This </w:t>
      </w:r>
      <w:r w:rsidR="00CE05B0" w:rsidRPr="5F20ADF9">
        <w:rPr>
          <w:rFonts w:asciiTheme="minorHAnsi" w:eastAsiaTheme="minorEastAsia" w:hAnsiTheme="minorHAnsi" w:cstheme="minorBidi"/>
          <w:lang w:eastAsia="en-US"/>
        </w:rPr>
        <w:t>g</w:t>
      </w:r>
      <w:r w:rsidRPr="5F20ADF9">
        <w:rPr>
          <w:rFonts w:asciiTheme="minorHAnsi" w:eastAsiaTheme="minorEastAsia" w:hAnsiTheme="minorHAnsi" w:cstheme="minorBidi"/>
          <w:lang w:eastAsia="en-US"/>
        </w:rPr>
        <w:t>uide</w:t>
      </w:r>
      <w:r w:rsidRPr="66EDE348">
        <w:rPr>
          <w:rFonts w:asciiTheme="minorHAnsi" w:eastAsiaTheme="minorEastAsia" w:hAnsiTheme="minorHAnsi" w:cstheme="minorBidi"/>
          <w:lang w:eastAsia="en-US"/>
        </w:rPr>
        <w:t xml:space="preserve"> aims to provide guidance and awareness to assist proponents with identifying the numerous regulatory and policy considerations that currently exist to manage the risks posed by environmental release of GM gene drive organisms.</w:t>
      </w:r>
    </w:p>
    <w:p w14:paraId="21E610F2" w14:textId="3AEDAA71" w:rsidR="007061A1" w:rsidRPr="00191834" w:rsidRDefault="007061A1" w:rsidP="00236CE1">
      <w:pPr>
        <w:pStyle w:val="BodyText"/>
        <w:spacing w:before="240" w:after="0"/>
        <w:ind w:left="567" w:right="594"/>
        <w:rPr>
          <w:rFonts w:asciiTheme="minorHAnsi" w:eastAsiaTheme="minorHAnsi" w:hAnsiTheme="minorHAnsi" w:cstheme="minorHAnsi"/>
          <w:szCs w:val="20"/>
          <w:lang w:eastAsia="en-US"/>
        </w:rPr>
      </w:pPr>
      <w:r w:rsidRPr="00191834">
        <w:rPr>
          <w:rFonts w:asciiTheme="minorHAnsi" w:eastAsiaTheme="minorHAnsi" w:hAnsiTheme="minorHAnsi" w:cstheme="minorHAnsi"/>
          <w:szCs w:val="20"/>
          <w:lang w:eastAsia="en-US"/>
        </w:rPr>
        <w:t xml:space="preserve">The </w:t>
      </w:r>
      <w:r w:rsidR="00CE05B0">
        <w:rPr>
          <w:rFonts w:asciiTheme="minorHAnsi" w:eastAsiaTheme="minorHAnsi" w:hAnsiTheme="minorHAnsi" w:cstheme="minorHAnsi"/>
          <w:szCs w:val="20"/>
          <w:lang w:eastAsia="en-US"/>
        </w:rPr>
        <w:t>g</w:t>
      </w:r>
      <w:r w:rsidRPr="00191834">
        <w:rPr>
          <w:rFonts w:asciiTheme="minorHAnsi" w:eastAsiaTheme="minorHAnsi" w:hAnsiTheme="minorHAnsi" w:cstheme="minorHAnsi"/>
          <w:szCs w:val="20"/>
          <w:lang w:eastAsia="en-US"/>
        </w:rPr>
        <w:t xml:space="preserve">uide provides information on risk considerations under the GT Act and broader considerations outside of the GT Act, which still fall within the scope of the Scheme. </w:t>
      </w:r>
      <w:r w:rsidR="00A841AA">
        <w:rPr>
          <w:rFonts w:asciiTheme="minorHAnsi" w:eastAsiaTheme="minorHAnsi" w:hAnsiTheme="minorHAnsi" w:cstheme="minorHAnsi"/>
          <w:szCs w:val="20"/>
          <w:lang w:eastAsia="en-US"/>
        </w:rPr>
        <w:t xml:space="preserve">These broader considerations </w:t>
      </w:r>
      <w:r w:rsidR="00AE0A38">
        <w:rPr>
          <w:rFonts w:asciiTheme="minorHAnsi" w:eastAsiaTheme="minorHAnsi" w:hAnsiTheme="minorHAnsi" w:cstheme="minorHAnsi"/>
          <w:szCs w:val="20"/>
          <w:lang w:eastAsia="en-US"/>
        </w:rPr>
        <w:t xml:space="preserve">have been described in more detail </w:t>
      </w:r>
      <w:r w:rsidR="007E513A">
        <w:rPr>
          <w:rFonts w:asciiTheme="minorHAnsi" w:eastAsiaTheme="minorHAnsi" w:hAnsiTheme="minorHAnsi" w:cstheme="minorHAnsi"/>
          <w:szCs w:val="20"/>
          <w:lang w:eastAsia="en-US"/>
        </w:rPr>
        <w:t>in</w:t>
      </w:r>
      <w:r w:rsidR="00396804">
        <w:rPr>
          <w:rFonts w:asciiTheme="minorHAnsi" w:eastAsiaTheme="minorHAnsi" w:hAnsiTheme="minorHAnsi" w:cstheme="minorHAnsi"/>
          <w:szCs w:val="20"/>
          <w:lang w:eastAsia="en-US"/>
        </w:rPr>
        <w:t xml:space="preserve"> </w:t>
      </w:r>
      <w:r w:rsidR="00411910" w:rsidRPr="009F6B90">
        <w:rPr>
          <w:rFonts w:asciiTheme="minorHAnsi" w:eastAsiaTheme="minorHAnsi" w:hAnsiTheme="minorHAnsi" w:cstheme="minorHAnsi"/>
          <w:szCs w:val="20"/>
          <w:lang w:eastAsia="en-US"/>
        </w:rPr>
        <w:t xml:space="preserve">the </w:t>
      </w:r>
      <w:r w:rsidR="00396804" w:rsidRPr="009F6B90">
        <w:rPr>
          <w:rFonts w:asciiTheme="minorHAnsi" w:hAnsiTheme="minorHAnsi"/>
        </w:rPr>
        <w:t xml:space="preserve">Additional considerations for proponents under the </w:t>
      </w:r>
      <w:r w:rsidR="007E513A" w:rsidRPr="009F6B90">
        <w:rPr>
          <w:rFonts w:asciiTheme="minorHAnsi" w:hAnsiTheme="minorHAnsi"/>
        </w:rPr>
        <w:t>Scheme</w:t>
      </w:r>
      <w:r w:rsidR="007E513A">
        <w:rPr>
          <w:rFonts w:asciiTheme="minorHAnsi" w:eastAsiaTheme="minorHAnsi" w:hAnsiTheme="minorHAnsi" w:cstheme="minorHAnsi"/>
          <w:szCs w:val="20"/>
          <w:lang w:eastAsia="en-US"/>
        </w:rPr>
        <w:t xml:space="preserve"> </w:t>
      </w:r>
      <w:r w:rsidR="00396804">
        <w:rPr>
          <w:rFonts w:asciiTheme="minorHAnsi" w:eastAsiaTheme="minorHAnsi" w:hAnsiTheme="minorHAnsi" w:cstheme="minorHAnsi"/>
          <w:szCs w:val="20"/>
          <w:lang w:eastAsia="en-US"/>
        </w:rPr>
        <w:t xml:space="preserve">section </w:t>
      </w:r>
      <w:r w:rsidR="000B2288">
        <w:rPr>
          <w:rFonts w:asciiTheme="minorHAnsi" w:eastAsiaTheme="minorHAnsi" w:hAnsiTheme="minorHAnsi" w:cstheme="minorHAnsi"/>
          <w:szCs w:val="20"/>
          <w:lang w:eastAsia="en-US"/>
        </w:rPr>
        <w:t>of this</w:t>
      </w:r>
      <w:r w:rsidR="00AE0A38">
        <w:rPr>
          <w:rFonts w:asciiTheme="minorHAnsi" w:eastAsiaTheme="minorHAnsi" w:hAnsiTheme="minorHAnsi" w:cstheme="minorHAnsi"/>
          <w:szCs w:val="20"/>
          <w:lang w:eastAsia="en-US"/>
        </w:rPr>
        <w:t xml:space="preserve"> guide </w:t>
      </w:r>
      <w:r w:rsidR="007E513A">
        <w:rPr>
          <w:rFonts w:asciiTheme="minorHAnsi" w:eastAsiaTheme="minorHAnsi" w:hAnsiTheme="minorHAnsi" w:cstheme="minorHAnsi"/>
          <w:szCs w:val="20"/>
          <w:lang w:eastAsia="en-US"/>
        </w:rPr>
        <w:t>and</w:t>
      </w:r>
      <w:r w:rsidR="00AE0A38">
        <w:rPr>
          <w:rFonts w:asciiTheme="minorHAnsi" w:eastAsiaTheme="minorHAnsi" w:hAnsiTheme="minorHAnsi" w:cstheme="minorHAnsi"/>
          <w:szCs w:val="20"/>
          <w:lang w:eastAsia="en-US"/>
        </w:rPr>
        <w:t xml:space="preserve"> cover a range of </w:t>
      </w:r>
      <w:r w:rsidR="00B138EF">
        <w:rPr>
          <w:rFonts w:asciiTheme="minorHAnsi" w:eastAsiaTheme="minorHAnsi" w:hAnsiTheme="minorHAnsi" w:cstheme="minorHAnsi"/>
          <w:szCs w:val="20"/>
          <w:lang w:eastAsia="en-US"/>
        </w:rPr>
        <w:t xml:space="preserve">regulatory obligations in addition to those considered by the </w:t>
      </w:r>
      <w:r w:rsidR="00215B87">
        <w:rPr>
          <w:rFonts w:asciiTheme="minorHAnsi" w:eastAsiaTheme="minorHAnsi" w:hAnsiTheme="minorHAnsi" w:cstheme="minorHAnsi"/>
          <w:szCs w:val="20"/>
          <w:lang w:eastAsia="en-US"/>
        </w:rPr>
        <w:t>G</w:t>
      </w:r>
      <w:r w:rsidR="007E513A">
        <w:rPr>
          <w:rFonts w:asciiTheme="minorHAnsi" w:eastAsiaTheme="minorHAnsi" w:hAnsiTheme="minorHAnsi" w:cstheme="minorHAnsi"/>
          <w:szCs w:val="20"/>
          <w:lang w:eastAsia="en-US"/>
        </w:rPr>
        <w:t>T</w:t>
      </w:r>
      <w:r w:rsidR="00215B87">
        <w:rPr>
          <w:rFonts w:asciiTheme="minorHAnsi" w:eastAsiaTheme="minorHAnsi" w:hAnsiTheme="minorHAnsi" w:cstheme="minorHAnsi"/>
          <w:szCs w:val="20"/>
          <w:lang w:eastAsia="en-US"/>
        </w:rPr>
        <w:t xml:space="preserve"> </w:t>
      </w:r>
      <w:r w:rsidR="0074644D">
        <w:rPr>
          <w:rFonts w:asciiTheme="minorHAnsi" w:eastAsiaTheme="minorHAnsi" w:hAnsiTheme="minorHAnsi" w:cstheme="minorHAnsi"/>
          <w:szCs w:val="20"/>
          <w:lang w:eastAsia="en-US"/>
        </w:rPr>
        <w:t>Regulator</w:t>
      </w:r>
      <w:r w:rsidR="00215B87">
        <w:rPr>
          <w:rFonts w:asciiTheme="minorHAnsi" w:eastAsiaTheme="minorHAnsi" w:hAnsiTheme="minorHAnsi" w:cstheme="minorHAnsi"/>
          <w:szCs w:val="20"/>
          <w:lang w:eastAsia="en-US"/>
        </w:rPr>
        <w:t>.</w:t>
      </w:r>
      <w:r w:rsidR="00B138EF">
        <w:rPr>
          <w:rFonts w:asciiTheme="minorHAnsi" w:eastAsiaTheme="minorHAnsi" w:hAnsiTheme="minorHAnsi" w:cstheme="minorHAnsi"/>
          <w:szCs w:val="20"/>
          <w:lang w:eastAsia="en-US"/>
        </w:rPr>
        <w:t xml:space="preserve"> </w:t>
      </w:r>
      <w:r w:rsidRPr="00191834">
        <w:rPr>
          <w:rFonts w:asciiTheme="minorHAnsi" w:eastAsiaTheme="minorHAnsi" w:hAnsiTheme="minorHAnsi" w:cstheme="minorHAnsi"/>
          <w:szCs w:val="20"/>
          <w:lang w:eastAsia="en-US"/>
        </w:rPr>
        <w:t>At the same time, it aims to provide clarity and certainty for investors, researchers, government agencies, and proponents who wish to develop this technology.</w:t>
      </w:r>
    </w:p>
    <w:p w14:paraId="2CD061A6" w14:textId="35119A86" w:rsidR="007061A1" w:rsidRPr="00191834" w:rsidRDefault="007061A1" w:rsidP="00236CE1">
      <w:pPr>
        <w:pStyle w:val="BodyText"/>
        <w:spacing w:before="240" w:after="0"/>
        <w:ind w:left="567" w:right="594"/>
        <w:rPr>
          <w:rFonts w:asciiTheme="minorHAnsi" w:eastAsiaTheme="minorHAnsi" w:hAnsiTheme="minorHAnsi" w:cstheme="minorHAnsi"/>
          <w:szCs w:val="20"/>
          <w:lang w:eastAsia="en-US"/>
        </w:rPr>
      </w:pPr>
      <w:r w:rsidRPr="66EDE348">
        <w:rPr>
          <w:rFonts w:asciiTheme="minorHAnsi" w:eastAsiaTheme="minorEastAsia" w:hAnsiTheme="minorHAnsi" w:cstheme="minorBidi"/>
          <w:lang w:eastAsia="en-US"/>
        </w:rPr>
        <w:t xml:space="preserve">The </w:t>
      </w:r>
      <w:r w:rsidR="00F46909" w:rsidRPr="66EDE348">
        <w:rPr>
          <w:rFonts w:asciiTheme="minorHAnsi" w:eastAsiaTheme="minorEastAsia" w:hAnsiTheme="minorHAnsi" w:cstheme="minorBidi"/>
          <w:lang w:eastAsia="en-US"/>
        </w:rPr>
        <w:t xml:space="preserve">information </w:t>
      </w:r>
      <w:r w:rsidR="00660CF5" w:rsidRPr="66EDE348">
        <w:rPr>
          <w:rFonts w:asciiTheme="minorHAnsi" w:eastAsiaTheme="minorEastAsia" w:hAnsiTheme="minorHAnsi" w:cstheme="minorBidi"/>
          <w:lang w:eastAsia="en-US"/>
        </w:rPr>
        <w:t xml:space="preserve">within the </w:t>
      </w:r>
      <w:r w:rsidR="00CE05B0" w:rsidRPr="5F20ADF9">
        <w:rPr>
          <w:rFonts w:asciiTheme="minorHAnsi" w:eastAsiaTheme="minorEastAsia" w:hAnsiTheme="minorHAnsi" w:cstheme="minorBidi"/>
          <w:lang w:eastAsia="en-US"/>
        </w:rPr>
        <w:t>g</w:t>
      </w:r>
      <w:r w:rsidR="49761DE5" w:rsidRPr="5F20ADF9">
        <w:rPr>
          <w:rFonts w:asciiTheme="minorHAnsi" w:eastAsiaTheme="minorEastAsia" w:hAnsiTheme="minorHAnsi" w:cstheme="minorBidi"/>
          <w:lang w:eastAsia="en-US"/>
        </w:rPr>
        <w:t>uide</w:t>
      </w:r>
      <w:r w:rsidR="00660CF5" w:rsidRPr="66EDE348">
        <w:rPr>
          <w:rFonts w:asciiTheme="minorHAnsi" w:eastAsiaTheme="minorEastAsia" w:hAnsiTheme="minorHAnsi" w:cstheme="minorBidi"/>
          <w:lang w:eastAsia="en-US"/>
        </w:rPr>
        <w:t xml:space="preserve"> </w:t>
      </w:r>
      <w:r w:rsidRPr="66EDE348">
        <w:rPr>
          <w:rFonts w:asciiTheme="minorHAnsi" w:eastAsiaTheme="minorEastAsia" w:hAnsiTheme="minorHAnsi" w:cstheme="minorBidi"/>
          <w:lang w:eastAsia="en-US"/>
        </w:rPr>
        <w:t xml:space="preserve">is intended to highlight roles and responsibilities and promote collaboration between </w:t>
      </w:r>
      <w:r w:rsidR="003B2CCB" w:rsidRPr="66EDE348">
        <w:rPr>
          <w:rFonts w:asciiTheme="minorHAnsi" w:eastAsiaTheme="minorEastAsia" w:hAnsiTheme="minorHAnsi" w:cstheme="minorBidi"/>
          <w:lang w:eastAsia="en-US"/>
        </w:rPr>
        <w:t xml:space="preserve">the proponent and </w:t>
      </w:r>
      <w:r w:rsidRPr="66EDE348">
        <w:rPr>
          <w:rFonts w:asciiTheme="minorHAnsi" w:eastAsiaTheme="minorEastAsia" w:hAnsiTheme="minorHAnsi" w:cstheme="minorBidi"/>
          <w:lang w:eastAsia="en-US"/>
        </w:rPr>
        <w:t>regulatory (and potentially other) agencies. All stakeholders need confidence in the overall process for the evaluation and regulatory oversight of new technologies, such as GM gene drive organisms.</w:t>
      </w:r>
      <w:r w:rsidR="007E513A">
        <w:rPr>
          <w:rFonts w:asciiTheme="minorHAnsi" w:eastAsiaTheme="minorEastAsia" w:hAnsiTheme="minorHAnsi" w:cstheme="minorBidi"/>
          <w:lang w:eastAsia="en-US"/>
        </w:rPr>
        <w:t xml:space="preserve"> </w:t>
      </w:r>
      <w:r w:rsidRPr="00191834">
        <w:rPr>
          <w:rFonts w:asciiTheme="minorHAnsi" w:eastAsiaTheme="minorHAnsi" w:hAnsiTheme="minorHAnsi" w:cstheme="minorHAnsi"/>
          <w:szCs w:val="20"/>
          <w:lang w:eastAsia="en-US"/>
        </w:rPr>
        <w:t xml:space="preserve">This </w:t>
      </w:r>
      <w:r w:rsidR="00CE05B0">
        <w:rPr>
          <w:rFonts w:asciiTheme="minorHAnsi" w:eastAsiaTheme="minorHAnsi" w:hAnsiTheme="minorHAnsi" w:cstheme="minorHAnsi"/>
          <w:szCs w:val="20"/>
          <w:lang w:eastAsia="en-US"/>
        </w:rPr>
        <w:t>g</w:t>
      </w:r>
      <w:r w:rsidRPr="00191834">
        <w:rPr>
          <w:rFonts w:asciiTheme="minorHAnsi" w:eastAsiaTheme="minorHAnsi" w:hAnsiTheme="minorHAnsi" w:cstheme="minorHAnsi"/>
          <w:szCs w:val="20"/>
          <w:lang w:eastAsia="en-US"/>
        </w:rPr>
        <w:t>uide</w:t>
      </w:r>
      <w:r w:rsidR="007E513A">
        <w:rPr>
          <w:rFonts w:asciiTheme="minorHAnsi" w:eastAsiaTheme="minorHAnsi" w:hAnsiTheme="minorHAnsi" w:cstheme="minorHAnsi"/>
          <w:szCs w:val="20"/>
          <w:lang w:eastAsia="en-US"/>
        </w:rPr>
        <w:t xml:space="preserve"> </w:t>
      </w:r>
      <w:r w:rsidRPr="00191834">
        <w:rPr>
          <w:rFonts w:asciiTheme="minorHAnsi" w:eastAsiaTheme="minorHAnsi" w:hAnsiTheme="minorHAnsi" w:cstheme="minorHAnsi"/>
          <w:szCs w:val="20"/>
          <w:lang w:eastAsia="en-US"/>
        </w:rPr>
        <w:t>outlines a combination of administrative and legislative processes that currently exist and is intended to provide guidance to proponents to ensure that they have considered the complete range of risk considerations; and all relevant laws that may be activated at state, territory, or Commonwealth level.</w:t>
      </w:r>
    </w:p>
    <w:p w14:paraId="513EF798" w14:textId="5598B2D4" w:rsidR="007061A1" w:rsidRDefault="007061A1" w:rsidP="00236CE1">
      <w:pPr>
        <w:pStyle w:val="BodyText"/>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lang w:eastAsia="en-US"/>
        </w:rPr>
        <w:t xml:space="preserve">The </w:t>
      </w:r>
      <w:r w:rsidR="00CE05B0" w:rsidRPr="5F20ADF9">
        <w:rPr>
          <w:rFonts w:asciiTheme="minorHAnsi" w:eastAsiaTheme="minorEastAsia" w:hAnsiTheme="minorHAnsi" w:cstheme="minorBidi"/>
          <w:lang w:eastAsia="en-US"/>
        </w:rPr>
        <w:t>g</w:t>
      </w:r>
      <w:r w:rsidRPr="5F20ADF9">
        <w:rPr>
          <w:rFonts w:asciiTheme="minorHAnsi" w:eastAsiaTheme="minorEastAsia" w:hAnsiTheme="minorHAnsi" w:cstheme="minorBidi"/>
          <w:lang w:eastAsia="en-US"/>
        </w:rPr>
        <w:t>uide</w:t>
      </w:r>
      <w:r w:rsidRPr="66EDE348">
        <w:rPr>
          <w:rFonts w:asciiTheme="minorHAnsi" w:eastAsiaTheme="minorEastAsia" w:hAnsiTheme="minorHAnsi" w:cstheme="minorBidi"/>
          <w:lang w:eastAsia="en-US"/>
        </w:rPr>
        <w:t xml:space="preserve"> is not intended to provide proponents and researchers with an exhaustive list of regulatory requirements, or to prescribe data requirements for all agencies that may be involved in assessing an application for the environmental release of a GM gene drive organism. The guide does not impose any additional regulatory requirements. </w:t>
      </w:r>
      <w:r w:rsidRPr="00D627FF">
        <w:rPr>
          <w:rFonts w:asciiTheme="minorHAnsi" w:eastAsiaTheme="minorEastAsia" w:hAnsiTheme="minorHAnsi" w:cstheme="minorBidi"/>
          <w:b/>
          <w:lang w:eastAsia="en-US"/>
        </w:rPr>
        <w:t>Proponents are strongly encouraged to source their own specialised independent regulatory and legal advice</w:t>
      </w:r>
      <w:r w:rsidRPr="66EDE348">
        <w:rPr>
          <w:rFonts w:asciiTheme="minorHAnsi" w:eastAsiaTheme="minorEastAsia" w:hAnsiTheme="minorHAnsi" w:cstheme="minorBidi"/>
          <w:lang w:eastAsia="en-US"/>
        </w:rPr>
        <w:t>.</w:t>
      </w:r>
    </w:p>
    <w:p w14:paraId="5E0A3133" w14:textId="229CA5AE" w:rsidR="00F11348" w:rsidRPr="009F6B90" w:rsidRDefault="007061A1" w:rsidP="00F11348">
      <w:pPr>
        <w:pStyle w:val="BodyText"/>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lang w:eastAsia="en-US"/>
        </w:rPr>
        <w:t>The Gene Technology Technical Advisory Committee (GTTAC) has provided advice on the types of information that may be applicable for environmental risk assessments of GM gene drive organisms.</w:t>
      </w:r>
      <w:r w:rsidR="00850E88" w:rsidRPr="66EDE348">
        <w:rPr>
          <w:rFonts w:asciiTheme="minorHAnsi" w:eastAsiaTheme="minorEastAsia" w:hAnsiTheme="minorHAnsi" w:cstheme="minorBidi"/>
          <w:lang w:eastAsia="en-US"/>
        </w:rPr>
        <w:t xml:space="preserve"> </w:t>
      </w:r>
      <w:r w:rsidRPr="66EDE348">
        <w:rPr>
          <w:rFonts w:asciiTheme="minorHAnsi" w:eastAsiaTheme="minorEastAsia" w:hAnsiTheme="minorHAnsi" w:cstheme="minorBidi"/>
          <w:lang w:eastAsia="en-US"/>
        </w:rPr>
        <w:t>In the context of the O</w:t>
      </w:r>
      <w:r w:rsidR="007E1F09">
        <w:rPr>
          <w:rFonts w:asciiTheme="minorHAnsi" w:eastAsiaTheme="minorEastAsia" w:hAnsiTheme="minorHAnsi" w:cstheme="minorBidi"/>
          <w:lang w:eastAsia="en-US"/>
        </w:rPr>
        <w:t>ffice of the Gene Technology Regulator (O</w:t>
      </w:r>
      <w:r w:rsidRPr="66EDE348">
        <w:rPr>
          <w:rFonts w:asciiTheme="minorHAnsi" w:eastAsiaTheme="minorEastAsia" w:hAnsiTheme="minorHAnsi" w:cstheme="minorBidi"/>
          <w:lang w:eastAsia="en-US"/>
        </w:rPr>
        <w:t>GTR</w:t>
      </w:r>
      <w:r w:rsidR="007E1F09">
        <w:rPr>
          <w:rFonts w:asciiTheme="minorHAnsi" w:eastAsiaTheme="minorEastAsia" w:hAnsiTheme="minorHAnsi" w:cstheme="minorBidi"/>
          <w:lang w:eastAsia="en-US"/>
        </w:rPr>
        <w:t>)</w:t>
      </w:r>
      <w:r w:rsidRPr="66EDE348">
        <w:rPr>
          <w:rFonts w:asciiTheme="minorHAnsi" w:eastAsiaTheme="minorEastAsia" w:hAnsiTheme="minorHAnsi" w:cstheme="minorBidi"/>
          <w:lang w:eastAsia="en-US"/>
        </w:rPr>
        <w:t xml:space="preserve"> Risk Analysis Framework, the Gene Technology Ethics and Community Consultative Committee (GTECCC) has also considered GM gene drives in the context of the National Ethics Framework.</w:t>
      </w:r>
      <w:r w:rsidR="00850E88" w:rsidRPr="00013B40">
        <w:footnoteReference w:id="2"/>
      </w:r>
      <w:r w:rsidR="00850E88" w:rsidRPr="66EDE348">
        <w:rPr>
          <w:rFonts w:asciiTheme="minorHAnsi" w:eastAsiaTheme="minorEastAsia" w:hAnsiTheme="minorHAnsi" w:cstheme="minorBidi"/>
          <w:lang w:eastAsia="en-US"/>
        </w:rPr>
        <w:t>,</w:t>
      </w:r>
      <w:r w:rsidR="00850E88" w:rsidRPr="00013B40">
        <w:footnoteReference w:id="3"/>
      </w:r>
      <w:r w:rsidRPr="66EDE348">
        <w:rPr>
          <w:rFonts w:asciiTheme="minorHAnsi" w:eastAsiaTheme="minorEastAsia" w:hAnsiTheme="minorHAnsi" w:cstheme="minorBidi"/>
          <w:lang w:eastAsia="en-US"/>
        </w:rPr>
        <w:t xml:space="preserve"> The advice from GTTAC and GTECCC has helped inform </w:t>
      </w:r>
      <w:r w:rsidR="00EE5AD2">
        <w:rPr>
          <w:rFonts w:asciiTheme="minorHAnsi" w:eastAsiaTheme="minorEastAsia" w:hAnsiTheme="minorHAnsi" w:cstheme="minorBidi"/>
          <w:lang w:eastAsia="en-US"/>
        </w:rPr>
        <w:t>the</w:t>
      </w:r>
      <w:r w:rsidRPr="66EDE348">
        <w:rPr>
          <w:rFonts w:asciiTheme="minorHAnsi" w:eastAsiaTheme="minorEastAsia" w:hAnsiTheme="minorHAnsi" w:cstheme="minorBidi"/>
          <w:lang w:eastAsia="en-US"/>
        </w:rPr>
        <w:t xml:space="preserve"> </w:t>
      </w:r>
      <w:r w:rsidRPr="009F6B90">
        <w:rPr>
          <w:rFonts w:asciiTheme="minorHAnsi" w:eastAsiaTheme="minorEastAsia" w:hAnsiTheme="minorHAnsi" w:cstheme="minorBidi"/>
          <w:lang w:eastAsia="en-US"/>
        </w:rPr>
        <w:t>Process Fundamentals and Risk Considerations Under the GT Act</w:t>
      </w:r>
      <w:r w:rsidR="00EE5AD2" w:rsidRPr="009F6B90">
        <w:rPr>
          <w:rFonts w:asciiTheme="minorHAnsi" w:eastAsiaTheme="minorEastAsia" w:hAnsiTheme="minorHAnsi" w:cstheme="minorBidi"/>
          <w:lang w:eastAsia="en-US"/>
        </w:rPr>
        <w:t xml:space="preserve"> </w:t>
      </w:r>
      <w:r w:rsidR="007E513A" w:rsidRPr="009F6B90">
        <w:rPr>
          <w:rFonts w:asciiTheme="minorHAnsi" w:eastAsiaTheme="minorEastAsia" w:hAnsiTheme="minorHAnsi" w:cstheme="minorBidi"/>
          <w:lang w:eastAsia="en-US"/>
        </w:rPr>
        <w:t>sections</w:t>
      </w:r>
      <w:r w:rsidRPr="009F6B90">
        <w:rPr>
          <w:rFonts w:asciiTheme="minorHAnsi" w:eastAsiaTheme="minorEastAsia" w:hAnsiTheme="minorHAnsi" w:cstheme="minorBidi"/>
          <w:lang w:eastAsia="en-US"/>
        </w:rPr>
        <w:t>.</w:t>
      </w:r>
    </w:p>
    <w:p w14:paraId="52F7E996" w14:textId="10EE4E52" w:rsidR="007061A1" w:rsidRDefault="007061A1" w:rsidP="00F11348">
      <w:pPr>
        <w:pStyle w:val="BodyText"/>
        <w:spacing w:before="240" w:after="0"/>
        <w:ind w:left="567" w:right="594"/>
        <w:rPr>
          <w:rFonts w:asciiTheme="minorHAnsi" w:eastAsiaTheme="minorEastAsia" w:hAnsiTheme="minorHAnsi" w:cstheme="minorBidi"/>
          <w:lang w:eastAsia="en-US"/>
        </w:rPr>
      </w:pPr>
      <w:r w:rsidRPr="009F6B90">
        <w:rPr>
          <w:rFonts w:asciiTheme="minorHAnsi" w:eastAsiaTheme="minorEastAsia" w:hAnsiTheme="minorHAnsi" w:cstheme="minorBidi"/>
          <w:lang w:eastAsia="en-US"/>
        </w:rPr>
        <w:t xml:space="preserve">In addition to the existing regulatory requirements under the GT Act, </w:t>
      </w:r>
      <w:r w:rsidR="00EE5AD2" w:rsidRPr="009F6B90">
        <w:rPr>
          <w:rFonts w:asciiTheme="minorHAnsi" w:eastAsiaTheme="minorEastAsia" w:hAnsiTheme="minorHAnsi" w:cstheme="minorBidi"/>
          <w:lang w:eastAsia="en-US"/>
        </w:rPr>
        <w:t xml:space="preserve">the </w:t>
      </w:r>
      <w:r w:rsidR="00EE5AD2" w:rsidRPr="009F6B90">
        <w:rPr>
          <w:rFonts w:asciiTheme="minorHAnsi" w:hAnsiTheme="minorHAnsi"/>
        </w:rPr>
        <w:t>References</w:t>
      </w:r>
      <w:r w:rsidR="00EE5AD2" w:rsidRPr="009F6B90">
        <w:rPr>
          <w:rFonts w:asciiTheme="minorHAnsi" w:eastAsiaTheme="minorEastAsia" w:hAnsiTheme="minorHAnsi" w:cstheme="minorBidi"/>
          <w:lang w:eastAsia="en-US"/>
        </w:rPr>
        <w:t xml:space="preserve"> section</w:t>
      </w:r>
      <w:r w:rsidR="007C0D5A" w:rsidRPr="66EDE348">
        <w:rPr>
          <w:rFonts w:asciiTheme="minorHAnsi" w:eastAsiaTheme="minorEastAsia" w:hAnsiTheme="minorHAnsi" w:cstheme="minorBidi"/>
          <w:lang w:eastAsia="en-US"/>
        </w:rPr>
        <w:t xml:space="preserve"> </w:t>
      </w:r>
      <w:r w:rsidRPr="66EDE348">
        <w:rPr>
          <w:rFonts w:asciiTheme="minorHAnsi" w:eastAsiaTheme="minorEastAsia" w:hAnsiTheme="minorHAnsi" w:cstheme="minorBidi"/>
          <w:lang w:eastAsia="en-US"/>
        </w:rPr>
        <w:t>includes a list of resources which may be valuable for proponents to identify obligations (regulatory and administrative) outside the remit of the GT Regulator.</w:t>
      </w:r>
    </w:p>
    <w:p w14:paraId="7FEA2B8B" w14:textId="7ABDD3DB" w:rsidR="00720E03" w:rsidRPr="00191834" w:rsidRDefault="00720E03" w:rsidP="00236CE1">
      <w:pPr>
        <w:pStyle w:val="BodyText"/>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lang w:eastAsia="en-US"/>
        </w:rPr>
        <w:t xml:space="preserve">The </w:t>
      </w:r>
      <w:r w:rsidR="00FE7558" w:rsidRPr="5F20ADF9">
        <w:rPr>
          <w:rFonts w:asciiTheme="minorHAnsi" w:eastAsiaTheme="minorEastAsia" w:hAnsiTheme="minorHAnsi" w:cstheme="minorBidi"/>
          <w:lang w:eastAsia="en-US"/>
        </w:rPr>
        <w:t>g</w:t>
      </w:r>
      <w:r w:rsidR="43597BEA" w:rsidRPr="5F20ADF9">
        <w:rPr>
          <w:rFonts w:asciiTheme="minorHAnsi" w:eastAsiaTheme="minorEastAsia" w:hAnsiTheme="minorHAnsi" w:cstheme="minorBidi"/>
          <w:lang w:eastAsia="en-US"/>
        </w:rPr>
        <w:t>uide</w:t>
      </w:r>
      <w:r w:rsidRPr="66EDE348">
        <w:rPr>
          <w:rFonts w:asciiTheme="minorHAnsi" w:eastAsiaTheme="minorEastAsia" w:hAnsiTheme="minorHAnsi" w:cstheme="minorBidi"/>
          <w:lang w:eastAsia="en-US"/>
        </w:rPr>
        <w:t xml:space="preserve"> has been developed with information available at the date of its publication</w:t>
      </w:r>
      <w:r w:rsidR="005B110D" w:rsidRPr="66EDE348">
        <w:rPr>
          <w:rFonts w:asciiTheme="minorHAnsi" w:eastAsiaTheme="minorEastAsia" w:hAnsiTheme="minorHAnsi" w:cstheme="minorBidi"/>
          <w:lang w:eastAsia="en-US"/>
        </w:rPr>
        <w:t>. It</w:t>
      </w:r>
      <w:r w:rsidRPr="66EDE348">
        <w:rPr>
          <w:rFonts w:asciiTheme="minorHAnsi" w:eastAsiaTheme="minorEastAsia" w:hAnsiTheme="minorHAnsi" w:cstheme="minorBidi"/>
          <w:lang w:eastAsia="en-US"/>
        </w:rPr>
        <w:t xml:space="preserve"> may be </w:t>
      </w:r>
      <w:r w:rsidR="00EA4DA0">
        <w:rPr>
          <w:rFonts w:asciiTheme="minorHAnsi" w:eastAsiaTheme="minorEastAsia" w:hAnsiTheme="minorHAnsi" w:cstheme="minorBidi"/>
          <w:lang w:eastAsia="en-US"/>
        </w:rPr>
        <w:t>revised</w:t>
      </w:r>
      <w:r w:rsidRPr="66EDE348">
        <w:rPr>
          <w:rFonts w:asciiTheme="minorHAnsi" w:eastAsiaTheme="minorEastAsia" w:hAnsiTheme="minorHAnsi" w:cstheme="minorBidi"/>
          <w:lang w:eastAsia="en-US"/>
        </w:rPr>
        <w:t xml:space="preserve"> </w:t>
      </w:r>
      <w:r w:rsidR="00B208F0" w:rsidRPr="66EDE348">
        <w:rPr>
          <w:rFonts w:asciiTheme="minorHAnsi" w:eastAsiaTheme="minorEastAsia" w:hAnsiTheme="minorHAnsi" w:cstheme="minorBidi"/>
          <w:lang w:eastAsia="en-US"/>
        </w:rPr>
        <w:t>in the future to include updated information regarding risks and safety, possibilities and limitations, alignment between state and territories or other regulatory requirements.</w:t>
      </w:r>
    </w:p>
    <w:p w14:paraId="0BC90BFE" w14:textId="2AC28655" w:rsidR="007061A1" w:rsidRPr="00191834" w:rsidRDefault="00EE5AD2" w:rsidP="00236CE1">
      <w:pPr>
        <w:pStyle w:val="BodyText"/>
        <w:spacing w:before="240" w:after="0"/>
        <w:ind w:left="567" w:right="594"/>
        <w:rPr>
          <w:rFonts w:asciiTheme="minorHAnsi" w:eastAsiaTheme="minorEastAsia" w:hAnsiTheme="minorHAnsi" w:cstheme="minorBidi"/>
          <w:lang w:eastAsia="en-US"/>
        </w:rPr>
      </w:pPr>
      <w:r>
        <w:rPr>
          <w:rFonts w:asciiTheme="minorHAnsi" w:eastAsiaTheme="minorEastAsia" w:hAnsiTheme="minorHAnsi" w:cstheme="minorBidi"/>
          <w:lang w:eastAsia="en-US"/>
        </w:rPr>
        <w:t>A set of h</w:t>
      </w:r>
      <w:r w:rsidRPr="00EE5AD2">
        <w:rPr>
          <w:rFonts w:asciiTheme="minorHAnsi" w:eastAsiaTheme="minorEastAsia" w:hAnsiTheme="minorHAnsi" w:cstheme="minorBidi"/>
          <w:lang w:eastAsia="en-US"/>
        </w:rPr>
        <w:t>ypothetical GM gene drive case studies</w:t>
      </w:r>
      <w:r>
        <w:rPr>
          <w:rFonts w:asciiTheme="minorHAnsi" w:eastAsiaTheme="minorEastAsia" w:hAnsiTheme="minorHAnsi" w:cstheme="minorBidi"/>
          <w:lang w:eastAsia="en-US"/>
        </w:rPr>
        <w:t xml:space="preserve"> </w:t>
      </w:r>
      <w:r w:rsidR="007E513A">
        <w:rPr>
          <w:rFonts w:asciiTheme="minorHAnsi" w:eastAsiaTheme="minorEastAsia" w:hAnsiTheme="minorHAnsi" w:cstheme="minorBidi"/>
          <w:lang w:eastAsia="en-US"/>
        </w:rPr>
        <w:t>are</w:t>
      </w:r>
      <w:r>
        <w:rPr>
          <w:rFonts w:asciiTheme="minorHAnsi" w:eastAsiaTheme="minorEastAsia" w:hAnsiTheme="minorHAnsi" w:cstheme="minorBidi"/>
          <w:lang w:eastAsia="en-US"/>
        </w:rPr>
        <w:t xml:space="preserve"> included </w:t>
      </w:r>
      <w:r w:rsidR="007E513A">
        <w:rPr>
          <w:rFonts w:asciiTheme="minorHAnsi" w:eastAsiaTheme="minorEastAsia" w:hAnsiTheme="minorHAnsi" w:cstheme="minorBidi"/>
          <w:lang w:eastAsia="en-US"/>
        </w:rPr>
        <w:t>in</w:t>
      </w:r>
      <w:r w:rsidR="00426012" w:rsidRPr="66EDE348">
        <w:rPr>
          <w:rFonts w:asciiTheme="minorHAnsi" w:eastAsiaTheme="minorEastAsia" w:hAnsiTheme="minorHAnsi" w:cstheme="minorBidi"/>
          <w:lang w:eastAsia="en-US"/>
        </w:rPr>
        <w:t xml:space="preserve"> the guide</w:t>
      </w:r>
      <w:r w:rsidR="007E513A">
        <w:rPr>
          <w:rFonts w:asciiTheme="minorHAnsi" w:eastAsiaTheme="minorEastAsia" w:hAnsiTheme="minorHAnsi" w:cstheme="minorBidi"/>
          <w:lang w:eastAsia="en-US"/>
        </w:rPr>
        <w:t>,</w:t>
      </w:r>
      <w:r w:rsidR="00426012" w:rsidRPr="66EDE348">
        <w:rPr>
          <w:rFonts w:asciiTheme="minorHAnsi" w:eastAsiaTheme="minorEastAsia" w:hAnsiTheme="minorHAnsi" w:cstheme="minorBidi"/>
          <w:lang w:eastAsia="en-US"/>
        </w:rPr>
        <w:t xml:space="preserve"> </w:t>
      </w:r>
      <w:r>
        <w:rPr>
          <w:rFonts w:asciiTheme="minorHAnsi" w:eastAsiaTheme="minorEastAsia" w:hAnsiTheme="minorHAnsi" w:cstheme="minorBidi"/>
          <w:lang w:eastAsia="en-US"/>
        </w:rPr>
        <w:t xml:space="preserve">providing </w:t>
      </w:r>
      <w:r w:rsidR="009A6C22">
        <w:rPr>
          <w:rFonts w:asciiTheme="minorHAnsi" w:eastAsiaTheme="minorEastAsia" w:hAnsiTheme="minorHAnsi" w:cstheme="minorBidi"/>
          <w:lang w:eastAsia="en-US"/>
        </w:rPr>
        <w:t>several</w:t>
      </w:r>
      <w:r w:rsidR="003B2CCB" w:rsidRPr="66EDE348">
        <w:rPr>
          <w:rFonts w:asciiTheme="minorHAnsi" w:eastAsiaTheme="minorEastAsia" w:hAnsiTheme="minorHAnsi" w:cstheme="minorBidi"/>
          <w:lang w:eastAsia="en-US"/>
        </w:rPr>
        <w:t xml:space="preserve"> </w:t>
      </w:r>
      <w:r w:rsidR="006D3C43">
        <w:rPr>
          <w:rFonts w:asciiTheme="minorHAnsi" w:eastAsiaTheme="minorEastAsia" w:hAnsiTheme="minorHAnsi" w:cstheme="minorBidi"/>
          <w:lang w:eastAsia="en-US"/>
        </w:rPr>
        <w:t>examples</w:t>
      </w:r>
      <w:r w:rsidR="003B2CCB" w:rsidRPr="66EDE348">
        <w:rPr>
          <w:rFonts w:asciiTheme="minorHAnsi" w:eastAsiaTheme="minorEastAsia" w:hAnsiTheme="minorHAnsi" w:cstheme="minorBidi"/>
          <w:lang w:eastAsia="en-US"/>
        </w:rPr>
        <w:t xml:space="preserve"> of </w:t>
      </w:r>
      <w:r w:rsidR="007061A1" w:rsidRPr="66EDE348">
        <w:rPr>
          <w:rFonts w:asciiTheme="minorHAnsi" w:eastAsiaTheme="minorEastAsia" w:hAnsiTheme="minorHAnsi" w:cstheme="minorBidi"/>
          <w:lang w:eastAsia="en-US"/>
        </w:rPr>
        <w:t xml:space="preserve">different types of potential </w:t>
      </w:r>
      <w:r w:rsidR="002A6EC2" w:rsidRPr="66EDE348">
        <w:rPr>
          <w:rFonts w:asciiTheme="minorHAnsi" w:eastAsiaTheme="minorEastAsia" w:hAnsiTheme="minorHAnsi" w:cstheme="minorBidi"/>
          <w:lang w:eastAsia="en-US"/>
        </w:rPr>
        <w:t xml:space="preserve">(hypothetical) </w:t>
      </w:r>
      <w:r w:rsidR="007061A1" w:rsidRPr="66EDE348">
        <w:rPr>
          <w:rFonts w:asciiTheme="minorHAnsi" w:eastAsiaTheme="minorEastAsia" w:hAnsiTheme="minorHAnsi" w:cstheme="minorBidi"/>
          <w:lang w:eastAsia="en-US"/>
        </w:rPr>
        <w:t>GM gene drive organisms</w:t>
      </w:r>
      <w:r w:rsidR="007E513A">
        <w:rPr>
          <w:rFonts w:asciiTheme="minorHAnsi" w:eastAsiaTheme="minorEastAsia" w:hAnsiTheme="minorHAnsi" w:cstheme="minorBidi"/>
          <w:lang w:eastAsia="en-US"/>
        </w:rPr>
        <w:t>. This</w:t>
      </w:r>
      <w:r w:rsidR="007061A1" w:rsidRPr="66EDE348">
        <w:rPr>
          <w:rFonts w:asciiTheme="minorHAnsi" w:eastAsiaTheme="minorEastAsia" w:hAnsiTheme="minorHAnsi" w:cstheme="minorBidi"/>
          <w:lang w:eastAsia="en-US"/>
        </w:rPr>
        <w:t xml:space="preserve"> may assist proponents in identifying relevant considerations for their application of this technology.</w:t>
      </w:r>
    </w:p>
    <w:p w14:paraId="0F9B809F" w14:textId="77777777" w:rsidR="00431CFE" w:rsidRDefault="00431CFE">
      <w:pPr>
        <w:widowControl/>
        <w:spacing w:after="160" w:line="259" w:lineRule="auto"/>
        <w:rPr>
          <w:rFonts w:asciiTheme="minorHAnsi" w:eastAsiaTheme="minorEastAsia" w:hAnsiTheme="minorHAnsi" w:cstheme="minorBidi"/>
          <w:lang w:eastAsia="en-US"/>
        </w:rPr>
      </w:pPr>
      <w:r>
        <w:rPr>
          <w:rFonts w:asciiTheme="minorHAnsi" w:eastAsiaTheme="minorEastAsia" w:hAnsiTheme="minorHAnsi" w:cstheme="minorBidi"/>
          <w:lang w:eastAsia="en-US"/>
        </w:rPr>
        <w:br w:type="page"/>
      </w:r>
    </w:p>
    <w:p w14:paraId="3ADDC359" w14:textId="422E91C8" w:rsidR="007061A1" w:rsidRPr="00191834" w:rsidRDefault="007061A1" w:rsidP="00236CE1">
      <w:pPr>
        <w:pStyle w:val="BodyText"/>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lang w:eastAsia="en-US"/>
        </w:rPr>
        <w:lastRenderedPageBreak/>
        <w:t>The</w:t>
      </w:r>
      <w:hyperlink r:id="rId27">
        <w:r w:rsidRPr="001E7A63">
          <w:rPr>
            <w:rFonts w:asciiTheme="minorHAnsi" w:eastAsiaTheme="minorEastAsia" w:hAnsiTheme="minorHAnsi" w:cstheme="minorBidi"/>
            <w:color w:val="0000FF"/>
            <w:lang w:eastAsia="en-US"/>
          </w:rPr>
          <w:t xml:space="preserve"> </w:t>
        </w:r>
        <w:r w:rsidRPr="00785AD8">
          <w:rPr>
            <w:rStyle w:val="Hyperlink"/>
          </w:rPr>
          <w:t>Scheme website</w:t>
        </w:r>
      </w:hyperlink>
      <w:r w:rsidRPr="66EDE348">
        <w:rPr>
          <w:rFonts w:asciiTheme="minorHAnsi" w:eastAsiaTheme="minorEastAsia" w:hAnsiTheme="minorHAnsi" w:cstheme="minorBidi"/>
          <w:lang w:eastAsia="en-US"/>
        </w:rPr>
        <w:t xml:space="preserve"> also provides a list of Commonwealth, state and territory legislation which may be activated by the environmental release of a GM gene drive organism. </w:t>
      </w:r>
      <w:r w:rsidR="0047544E">
        <w:rPr>
          <w:rFonts w:asciiTheme="minorHAnsi" w:eastAsiaTheme="minorEastAsia" w:hAnsiTheme="minorHAnsi" w:cstheme="minorBidi"/>
          <w:lang w:eastAsia="en-US"/>
        </w:rPr>
        <w:t xml:space="preserve">It is important to note </w:t>
      </w:r>
      <w:r w:rsidRPr="66EDE348">
        <w:rPr>
          <w:rFonts w:asciiTheme="minorHAnsi" w:eastAsiaTheme="minorEastAsia" w:hAnsiTheme="minorHAnsi" w:cstheme="minorBidi"/>
          <w:lang w:eastAsia="en-US"/>
        </w:rPr>
        <w:t xml:space="preserve">that </w:t>
      </w:r>
      <w:r w:rsidR="0047544E">
        <w:rPr>
          <w:rFonts w:asciiTheme="minorHAnsi" w:eastAsiaTheme="minorEastAsia" w:hAnsiTheme="minorHAnsi" w:cstheme="minorBidi"/>
          <w:lang w:eastAsia="en-US"/>
        </w:rPr>
        <w:t>t</w:t>
      </w:r>
      <w:r w:rsidRPr="66EDE348">
        <w:rPr>
          <w:rFonts w:asciiTheme="minorHAnsi" w:eastAsiaTheme="minorEastAsia" w:hAnsiTheme="minorHAnsi" w:cstheme="minorBidi"/>
          <w:lang w:eastAsia="en-US"/>
        </w:rPr>
        <w:t>his list is not exhaustive, and it is recommended that proponents seek independent expert advice from relevant agencies and legal advice to assist them with identifying all relevant regulatory and policy requirements.</w:t>
      </w:r>
    </w:p>
    <w:p w14:paraId="6F92CF5F" w14:textId="67193A7F" w:rsidR="004D3373" w:rsidRPr="00191834" w:rsidRDefault="004D3373" w:rsidP="009066EB">
      <w:pPr>
        <w:pStyle w:val="Heading2"/>
        <w:ind w:left="567" w:right="594"/>
        <w:rPr>
          <w:rFonts w:eastAsiaTheme="minorEastAsia"/>
          <w:sz w:val="20"/>
          <w:szCs w:val="20"/>
          <w:lang w:eastAsia="en-US"/>
        </w:rPr>
      </w:pPr>
      <w:bookmarkStart w:id="26" w:name="_Toc166782349"/>
      <w:bookmarkStart w:id="27" w:name="_Toc166848317"/>
      <w:bookmarkStart w:id="28" w:name="_Toc212062093"/>
      <w:bookmarkStart w:id="29" w:name="_Toc212655004"/>
      <w:bookmarkStart w:id="30" w:name="_Toc213166592"/>
      <w:bookmarkStart w:id="31" w:name="_Toc228264632"/>
      <w:r w:rsidRPr="00AE40B4">
        <w:rPr>
          <w:rFonts w:eastAsiaTheme="minorEastAsia"/>
        </w:rPr>
        <w:lastRenderedPageBreak/>
        <w:t>Process</w:t>
      </w:r>
      <w:r w:rsidRPr="7A77DB3E">
        <w:rPr>
          <w:rFonts w:eastAsiaTheme="minorEastAsia"/>
          <w:lang w:eastAsia="en-US"/>
        </w:rPr>
        <w:t xml:space="preserve"> fundamentals</w:t>
      </w:r>
      <w:bookmarkEnd w:id="26"/>
      <w:bookmarkEnd w:id="27"/>
      <w:bookmarkEnd w:id="28"/>
      <w:bookmarkEnd w:id="29"/>
      <w:bookmarkEnd w:id="30"/>
      <w:bookmarkEnd w:id="31"/>
    </w:p>
    <w:p w14:paraId="462D84C0" w14:textId="09CEEB06" w:rsidR="007061A1" w:rsidRPr="00191834" w:rsidRDefault="007061A1" w:rsidP="00236CE1">
      <w:pPr>
        <w:pStyle w:val="BodyText"/>
        <w:spacing w:before="240" w:after="0"/>
        <w:ind w:left="567" w:right="594"/>
        <w:rPr>
          <w:rFonts w:asciiTheme="minorHAnsi" w:eastAsiaTheme="minorHAnsi" w:hAnsiTheme="minorHAnsi" w:cstheme="minorHAnsi"/>
          <w:szCs w:val="20"/>
          <w:lang w:eastAsia="en-US"/>
        </w:rPr>
      </w:pPr>
      <w:r w:rsidRPr="009F6B90">
        <w:rPr>
          <w:rFonts w:asciiTheme="minorHAnsi" w:eastAsiaTheme="minorHAnsi" w:hAnsiTheme="minorHAnsi" w:cstheme="minorHAnsi"/>
          <w:szCs w:val="20"/>
          <w:lang w:eastAsia="en-US"/>
        </w:rPr>
        <w:t xml:space="preserve">The </w:t>
      </w:r>
      <w:r w:rsidR="00AF2F64" w:rsidRPr="009F6B90">
        <w:rPr>
          <w:rFonts w:asciiTheme="minorHAnsi" w:eastAsiaTheme="minorHAnsi" w:hAnsiTheme="minorHAnsi" w:cstheme="minorHAnsi"/>
          <w:szCs w:val="20"/>
          <w:lang w:eastAsia="en-US"/>
        </w:rPr>
        <w:t xml:space="preserve">5 </w:t>
      </w:r>
      <w:r w:rsidRPr="009F6B90">
        <w:rPr>
          <w:rFonts w:asciiTheme="minorHAnsi" w:eastAsiaTheme="minorHAnsi" w:hAnsiTheme="minorHAnsi" w:cstheme="minorHAnsi"/>
          <w:szCs w:val="20"/>
          <w:lang w:eastAsia="en-US"/>
        </w:rPr>
        <w:t xml:space="preserve">process fundamentals below underpin the </w:t>
      </w:r>
      <w:r w:rsidR="0098184D" w:rsidRPr="009F6B90">
        <w:rPr>
          <w:rFonts w:asciiTheme="minorHAnsi" w:eastAsiaTheme="minorHAnsi" w:hAnsiTheme="minorHAnsi" w:cstheme="minorHAnsi"/>
          <w:szCs w:val="20"/>
          <w:lang w:eastAsia="en-US"/>
        </w:rPr>
        <w:t>g</w:t>
      </w:r>
      <w:r w:rsidRPr="009F6B90">
        <w:rPr>
          <w:rFonts w:asciiTheme="minorHAnsi" w:eastAsiaTheme="minorHAnsi" w:hAnsiTheme="minorHAnsi" w:cstheme="minorHAnsi"/>
          <w:szCs w:val="20"/>
          <w:lang w:eastAsia="en-US"/>
        </w:rPr>
        <w:t xml:space="preserve">uide and inform the considerations that are set out in </w:t>
      </w:r>
      <w:r w:rsidRPr="009F6B90">
        <w:rPr>
          <w:rFonts w:asciiTheme="minorHAnsi" w:hAnsiTheme="minorHAnsi"/>
          <w:i/>
        </w:rPr>
        <w:t xml:space="preserve">Risk </w:t>
      </w:r>
      <w:r w:rsidR="00EE5AD2" w:rsidRPr="009F6B90">
        <w:rPr>
          <w:rFonts w:asciiTheme="minorHAnsi" w:hAnsiTheme="minorHAnsi"/>
          <w:i/>
        </w:rPr>
        <w:t xml:space="preserve">Considerations </w:t>
      </w:r>
      <w:r w:rsidRPr="009F6B90">
        <w:rPr>
          <w:rFonts w:asciiTheme="minorHAnsi" w:hAnsiTheme="minorHAnsi"/>
          <w:i/>
        </w:rPr>
        <w:t>under the Gene Technology Act 2000</w:t>
      </w:r>
      <w:r w:rsidRPr="009F6B90">
        <w:rPr>
          <w:rFonts w:asciiTheme="minorHAnsi" w:eastAsiaTheme="minorHAnsi" w:hAnsiTheme="minorHAnsi" w:cstheme="minorHAnsi"/>
          <w:i/>
          <w:iCs/>
          <w:szCs w:val="20"/>
          <w:lang w:eastAsia="en-US"/>
        </w:rPr>
        <w:t>,</w:t>
      </w:r>
      <w:r w:rsidRPr="009F6B90">
        <w:rPr>
          <w:rFonts w:asciiTheme="minorHAnsi" w:eastAsiaTheme="minorHAnsi" w:hAnsiTheme="minorHAnsi" w:cstheme="minorHAnsi"/>
          <w:szCs w:val="20"/>
          <w:lang w:eastAsia="en-US"/>
        </w:rPr>
        <w:t xml:space="preserve"> and </w:t>
      </w:r>
      <w:r w:rsidRPr="009F6B90">
        <w:rPr>
          <w:rFonts w:asciiTheme="minorHAnsi" w:hAnsiTheme="minorHAnsi"/>
          <w:i/>
        </w:rPr>
        <w:t>Additional Risk Assessment considerations under the Scheme</w:t>
      </w:r>
      <w:r w:rsidR="008C3821" w:rsidRPr="009F6B90">
        <w:rPr>
          <w:rFonts w:asciiTheme="minorHAnsi" w:eastAsiaTheme="minorHAnsi" w:hAnsiTheme="minorHAnsi" w:cstheme="minorHAnsi"/>
          <w:i/>
          <w:iCs/>
          <w:szCs w:val="20"/>
          <w:lang w:eastAsia="en-US"/>
        </w:rPr>
        <w:t xml:space="preserve"> </w:t>
      </w:r>
      <w:r w:rsidR="007E513A" w:rsidRPr="009F6B90">
        <w:rPr>
          <w:rFonts w:asciiTheme="minorHAnsi" w:eastAsiaTheme="minorHAnsi" w:hAnsiTheme="minorHAnsi" w:cstheme="minorHAnsi"/>
          <w:szCs w:val="20"/>
          <w:lang w:eastAsia="en-US"/>
        </w:rPr>
        <w:t>sections</w:t>
      </w:r>
      <w:r w:rsidR="008C3821" w:rsidRPr="009F6B90">
        <w:rPr>
          <w:rFonts w:asciiTheme="minorHAnsi" w:eastAsiaTheme="minorHAnsi" w:hAnsiTheme="minorHAnsi" w:cstheme="minorHAnsi"/>
          <w:szCs w:val="20"/>
          <w:lang w:eastAsia="en-US"/>
        </w:rPr>
        <w:t xml:space="preserve"> of the guide</w:t>
      </w:r>
      <w:r w:rsidRPr="009F6B90">
        <w:rPr>
          <w:rFonts w:asciiTheme="minorHAnsi" w:eastAsiaTheme="minorHAnsi" w:hAnsiTheme="minorHAnsi" w:cstheme="minorHAnsi"/>
          <w:i/>
          <w:iCs/>
          <w:szCs w:val="20"/>
          <w:lang w:eastAsia="en-US"/>
        </w:rPr>
        <w:t>.</w:t>
      </w:r>
      <w:r w:rsidRPr="009F6B90">
        <w:rPr>
          <w:rFonts w:asciiTheme="minorHAnsi" w:eastAsiaTheme="minorHAnsi" w:hAnsiTheme="minorHAnsi" w:cstheme="minorHAnsi"/>
          <w:szCs w:val="20"/>
          <w:lang w:eastAsia="en-US"/>
        </w:rPr>
        <w:t xml:space="preserve"> These fundamentals have been developed through targeted consultation with states and territories, experts, and regulated entities.</w:t>
      </w:r>
    </w:p>
    <w:p w14:paraId="5B4A8AF9" w14:textId="3E8D09EE" w:rsidR="007061A1" w:rsidRPr="00191834" w:rsidRDefault="003B2CCB" w:rsidP="00236CE1">
      <w:pPr>
        <w:pStyle w:val="BodyText"/>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lang w:eastAsia="en-US"/>
        </w:rPr>
        <w:t>T</w:t>
      </w:r>
      <w:r w:rsidR="00961850" w:rsidRPr="66EDE348">
        <w:rPr>
          <w:rFonts w:asciiTheme="minorHAnsi" w:eastAsiaTheme="minorEastAsia" w:hAnsiTheme="minorHAnsi" w:cstheme="minorBidi"/>
          <w:lang w:eastAsia="en-US"/>
        </w:rPr>
        <w:t xml:space="preserve">here </w:t>
      </w:r>
      <w:r w:rsidR="00E71C3D" w:rsidRPr="66EDE348">
        <w:rPr>
          <w:rFonts w:asciiTheme="minorHAnsi" w:eastAsiaTheme="minorEastAsia" w:hAnsiTheme="minorHAnsi" w:cstheme="minorBidi"/>
          <w:lang w:eastAsia="en-US"/>
        </w:rPr>
        <w:t>has bee</w:t>
      </w:r>
      <w:r w:rsidR="002D7607" w:rsidRPr="66EDE348">
        <w:rPr>
          <w:rFonts w:asciiTheme="minorHAnsi" w:eastAsiaTheme="minorEastAsia" w:hAnsiTheme="minorHAnsi" w:cstheme="minorBidi"/>
          <w:lang w:eastAsia="en-US"/>
        </w:rPr>
        <w:t>n</w:t>
      </w:r>
      <w:r w:rsidR="00B47358" w:rsidRPr="66EDE348">
        <w:rPr>
          <w:rFonts w:asciiTheme="minorHAnsi" w:eastAsiaTheme="minorEastAsia" w:hAnsiTheme="minorHAnsi" w:cstheme="minorBidi"/>
          <w:lang w:eastAsia="en-US"/>
        </w:rPr>
        <w:t xml:space="preserve"> considerable </w:t>
      </w:r>
      <w:r w:rsidR="00E71C3D" w:rsidRPr="66EDE348">
        <w:rPr>
          <w:rFonts w:asciiTheme="minorHAnsi" w:eastAsiaTheme="minorEastAsia" w:hAnsiTheme="minorHAnsi" w:cstheme="minorBidi"/>
          <w:lang w:eastAsia="en-US"/>
        </w:rPr>
        <w:t>international research</w:t>
      </w:r>
      <w:r w:rsidR="009135F4" w:rsidRPr="66EDE348">
        <w:rPr>
          <w:rFonts w:asciiTheme="minorHAnsi" w:eastAsiaTheme="minorEastAsia" w:hAnsiTheme="minorHAnsi" w:cstheme="minorBidi"/>
          <w:lang w:eastAsia="en-US"/>
        </w:rPr>
        <w:t xml:space="preserve"> </w:t>
      </w:r>
      <w:r w:rsidRPr="66EDE348">
        <w:rPr>
          <w:rFonts w:asciiTheme="minorHAnsi" w:eastAsiaTheme="minorEastAsia" w:hAnsiTheme="minorHAnsi" w:cstheme="minorBidi"/>
          <w:lang w:eastAsia="en-US"/>
        </w:rPr>
        <w:t xml:space="preserve">involving contained </w:t>
      </w:r>
      <w:r w:rsidR="004F22C2" w:rsidRPr="66EDE348">
        <w:rPr>
          <w:rFonts w:asciiTheme="minorHAnsi" w:eastAsiaTheme="minorEastAsia" w:hAnsiTheme="minorHAnsi" w:cstheme="minorBidi"/>
          <w:lang w:eastAsia="en-US"/>
        </w:rPr>
        <w:t>GM gene drive organisms</w:t>
      </w:r>
      <w:r w:rsidR="009D54D2">
        <w:rPr>
          <w:rFonts w:asciiTheme="minorHAnsi" w:eastAsiaTheme="minorEastAsia" w:hAnsiTheme="minorHAnsi" w:cstheme="minorBidi"/>
          <w:lang w:eastAsia="en-US"/>
        </w:rPr>
        <w:t>. T</w:t>
      </w:r>
      <w:r w:rsidRPr="66EDE348">
        <w:rPr>
          <w:rFonts w:asciiTheme="minorHAnsi" w:eastAsiaTheme="minorEastAsia" w:hAnsiTheme="minorHAnsi" w:cstheme="minorBidi"/>
          <w:lang w:eastAsia="en-US"/>
        </w:rPr>
        <w:t>he World Health Organization</w:t>
      </w:r>
      <w:r w:rsidR="005D0C9B">
        <w:rPr>
          <w:rFonts w:asciiTheme="minorHAnsi" w:eastAsiaTheme="minorEastAsia" w:hAnsiTheme="minorHAnsi" w:cstheme="minorBidi"/>
          <w:lang w:eastAsia="en-US"/>
        </w:rPr>
        <w:t xml:space="preserve"> (WHO)</w:t>
      </w:r>
      <w:r w:rsidRPr="66EDE348">
        <w:rPr>
          <w:rFonts w:asciiTheme="minorHAnsi" w:eastAsiaTheme="minorEastAsia" w:hAnsiTheme="minorHAnsi" w:cstheme="minorBidi"/>
          <w:lang w:eastAsia="en-US"/>
        </w:rPr>
        <w:t xml:space="preserve"> and the Cartagena Protocol on Biosafety</w:t>
      </w:r>
      <w:r>
        <w:rPr>
          <w:rStyle w:val="FootnoteReference"/>
          <w:rFonts w:asciiTheme="minorHAnsi" w:eastAsiaTheme="minorHAnsi" w:hAnsiTheme="minorHAnsi" w:cstheme="minorHAnsi"/>
          <w:szCs w:val="20"/>
          <w:lang w:eastAsia="en-US"/>
        </w:rPr>
        <w:footnoteReference w:id="4"/>
      </w:r>
      <w:r w:rsidRPr="66EDE348">
        <w:rPr>
          <w:rFonts w:asciiTheme="minorHAnsi" w:eastAsiaTheme="minorEastAsia" w:hAnsiTheme="minorHAnsi" w:cstheme="minorBidi"/>
          <w:lang w:eastAsia="en-US"/>
        </w:rPr>
        <w:t xml:space="preserve">; have </w:t>
      </w:r>
      <w:r w:rsidR="004A4385" w:rsidRPr="66EDE348">
        <w:rPr>
          <w:rFonts w:asciiTheme="minorHAnsi" w:eastAsiaTheme="minorEastAsia" w:hAnsiTheme="minorHAnsi" w:cstheme="minorBidi"/>
          <w:lang w:eastAsia="en-US"/>
        </w:rPr>
        <w:t xml:space="preserve">published </w:t>
      </w:r>
      <w:r w:rsidR="00BD4067" w:rsidRPr="66EDE348">
        <w:rPr>
          <w:rFonts w:asciiTheme="minorHAnsi" w:eastAsiaTheme="minorEastAsia" w:hAnsiTheme="minorHAnsi" w:cstheme="minorBidi"/>
          <w:lang w:eastAsia="en-US"/>
        </w:rPr>
        <w:t>guidance</w:t>
      </w:r>
      <w:r w:rsidR="004A4385" w:rsidRPr="66EDE348">
        <w:rPr>
          <w:rFonts w:asciiTheme="minorHAnsi" w:eastAsiaTheme="minorEastAsia" w:hAnsiTheme="minorHAnsi" w:cstheme="minorBidi"/>
          <w:lang w:eastAsia="en-US"/>
        </w:rPr>
        <w:t xml:space="preserve"> on the responsible use of gene </w:t>
      </w:r>
      <w:r w:rsidR="00E617C1" w:rsidRPr="66EDE348">
        <w:rPr>
          <w:rFonts w:asciiTheme="minorHAnsi" w:eastAsiaTheme="minorEastAsia" w:hAnsiTheme="minorHAnsi" w:cstheme="minorBidi"/>
          <w:lang w:eastAsia="en-US"/>
        </w:rPr>
        <w:t>drives</w:t>
      </w:r>
      <w:r w:rsidRPr="66EDE348">
        <w:rPr>
          <w:rFonts w:asciiTheme="minorHAnsi" w:eastAsiaTheme="minorEastAsia" w:hAnsiTheme="minorHAnsi" w:cstheme="minorBidi"/>
          <w:lang w:eastAsia="en-US"/>
        </w:rPr>
        <w:t xml:space="preserve">. </w:t>
      </w:r>
      <w:r w:rsidR="00ED3E37" w:rsidRPr="66EDE348">
        <w:rPr>
          <w:rFonts w:asciiTheme="minorHAnsi" w:eastAsiaTheme="minorEastAsia" w:hAnsiTheme="minorHAnsi" w:cstheme="minorBidi"/>
          <w:lang w:eastAsia="en-US"/>
        </w:rPr>
        <w:t>However,</w:t>
      </w:r>
      <w:r w:rsidRPr="66EDE348">
        <w:rPr>
          <w:rFonts w:asciiTheme="minorHAnsi" w:eastAsiaTheme="minorEastAsia" w:hAnsiTheme="minorHAnsi" w:cstheme="minorBidi"/>
          <w:lang w:eastAsia="en-US"/>
        </w:rPr>
        <w:t xml:space="preserve"> </w:t>
      </w:r>
      <w:r w:rsidR="00043ABD" w:rsidRPr="66EDE348">
        <w:rPr>
          <w:rFonts w:asciiTheme="minorHAnsi" w:eastAsiaTheme="minorEastAsia" w:hAnsiTheme="minorHAnsi" w:cstheme="minorBidi"/>
          <w:lang w:eastAsia="en-US"/>
        </w:rPr>
        <w:t xml:space="preserve">there is no </w:t>
      </w:r>
      <w:r w:rsidRPr="66EDE348">
        <w:rPr>
          <w:rFonts w:asciiTheme="minorHAnsi" w:eastAsiaTheme="minorEastAsia" w:hAnsiTheme="minorHAnsi" w:cstheme="minorBidi"/>
          <w:lang w:eastAsia="en-US"/>
        </w:rPr>
        <w:t xml:space="preserve">single </w:t>
      </w:r>
      <w:r w:rsidR="00043ABD" w:rsidRPr="66EDE348">
        <w:rPr>
          <w:rFonts w:asciiTheme="minorHAnsi" w:eastAsiaTheme="minorEastAsia" w:hAnsiTheme="minorHAnsi" w:cstheme="minorBidi"/>
          <w:lang w:eastAsia="en-US"/>
        </w:rPr>
        <w:t>international standard when it comes to the regulation of gene technology, GMOs</w:t>
      </w:r>
      <w:r w:rsidR="00237D64" w:rsidRPr="66EDE348">
        <w:rPr>
          <w:rFonts w:asciiTheme="minorHAnsi" w:eastAsiaTheme="minorEastAsia" w:hAnsiTheme="minorHAnsi" w:cstheme="minorBidi"/>
          <w:lang w:eastAsia="en-US"/>
        </w:rPr>
        <w:t xml:space="preserve"> </w:t>
      </w:r>
      <w:r w:rsidR="00FE1570" w:rsidRPr="66EDE348">
        <w:rPr>
          <w:rFonts w:asciiTheme="minorHAnsi" w:eastAsiaTheme="minorEastAsia" w:hAnsiTheme="minorHAnsi" w:cstheme="minorBidi"/>
          <w:lang w:eastAsia="en-US"/>
        </w:rPr>
        <w:t>and</w:t>
      </w:r>
      <w:r w:rsidR="007061A1" w:rsidRPr="66EDE348">
        <w:rPr>
          <w:rFonts w:asciiTheme="minorHAnsi" w:eastAsiaTheme="minorEastAsia" w:hAnsiTheme="minorHAnsi" w:cstheme="minorBidi"/>
          <w:lang w:eastAsia="en-US"/>
        </w:rPr>
        <w:t xml:space="preserve"> risk assessment </w:t>
      </w:r>
      <w:r w:rsidR="00237D64" w:rsidRPr="66EDE348">
        <w:rPr>
          <w:rFonts w:asciiTheme="minorHAnsi" w:eastAsiaTheme="minorEastAsia" w:hAnsiTheme="minorHAnsi" w:cstheme="minorBidi"/>
          <w:lang w:eastAsia="en-US"/>
        </w:rPr>
        <w:t xml:space="preserve">measures for the </w:t>
      </w:r>
      <w:r w:rsidR="00322C02" w:rsidRPr="66EDE348">
        <w:rPr>
          <w:rFonts w:asciiTheme="minorHAnsi" w:eastAsiaTheme="minorEastAsia" w:hAnsiTheme="minorHAnsi" w:cstheme="minorBidi"/>
          <w:lang w:eastAsia="en-US"/>
        </w:rPr>
        <w:t>environmental</w:t>
      </w:r>
      <w:r w:rsidR="00237D64" w:rsidRPr="66EDE348">
        <w:rPr>
          <w:rFonts w:asciiTheme="minorHAnsi" w:eastAsiaTheme="minorEastAsia" w:hAnsiTheme="minorHAnsi" w:cstheme="minorBidi"/>
          <w:lang w:eastAsia="en-US"/>
        </w:rPr>
        <w:t xml:space="preserve"> release </w:t>
      </w:r>
      <w:r w:rsidR="007061A1" w:rsidRPr="66EDE348">
        <w:rPr>
          <w:rFonts w:asciiTheme="minorHAnsi" w:eastAsiaTheme="minorEastAsia" w:hAnsiTheme="minorHAnsi" w:cstheme="minorBidi"/>
          <w:lang w:eastAsia="en-US"/>
        </w:rPr>
        <w:t xml:space="preserve">of GM gene drive organisms. If international standards or </w:t>
      </w:r>
      <w:r w:rsidR="009A3E32" w:rsidRPr="66EDE348">
        <w:rPr>
          <w:rFonts w:asciiTheme="minorHAnsi" w:eastAsiaTheme="minorEastAsia" w:hAnsiTheme="minorHAnsi" w:cstheme="minorBidi"/>
          <w:lang w:eastAsia="en-US"/>
        </w:rPr>
        <w:t xml:space="preserve">additional </w:t>
      </w:r>
      <w:r w:rsidR="007061A1" w:rsidRPr="66EDE348">
        <w:rPr>
          <w:rFonts w:asciiTheme="minorHAnsi" w:eastAsiaTheme="minorEastAsia" w:hAnsiTheme="minorHAnsi" w:cstheme="minorBidi"/>
          <w:lang w:eastAsia="en-US"/>
        </w:rPr>
        <w:t xml:space="preserve">guidelines are developed, the </w:t>
      </w:r>
      <w:r w:rsidR="00062565" w:rsidRPr="5F20ADF9">
        <w:rPr>
          <w:rFonts w:asciiTheme="minorHAnsi" w:eastAsiaTheme="minorEastAsia" w:hAnsiTheme="minorHAnsi" w:cstheme="minorBidi"/>
          <w:lang w:eastAsia="en-US"/>
        </w:rPr>
        <w:t>g</w:t>
      </w:r>
      <w:r w:rsidR="007061A1" w:rsidRPr="5F20ADF9">
        <w:rPr>
          <w:rFonts w:asciiTheme="minorHAnsi" w:eastAsiaTheme="minorEastAsia" w:hAnsiTheme="minorHAnsi" w:cstheme="minorBidi"/>
          <w:lang w:eastAsia="en-US"/>
        </w:rPr>
        <w:t>uide</w:t>
      </w:r>
      <w:r w:rsidR="007061A1" w:rsidRPr="66EDE348">
        <w:rPr>
          <w:rFonts w:asciiTheme="minorHAnsi" w:eastAsiaTheme="minorEastAsia" w:hAnsiTheme="minorHAnsi" w:cstheme="minorBidi"/>
          <w:lang w:eastAsia="en-US"/>
        </w:rPr>
        <w:t xml:space="preserve"> will be reassessed, if appropriate.</w:t>
      </w:r>
    </w:p>
    <w:p w14:paraId="403ECCA8" w14:textId="77777777" w:rsidR="00A947DB" w:rsidRDefault="007061A1" w:rsidP="006A0EF0">
      <w:pPr>
        <w:pStyle w:val="List"/>
        <w:numPr>
          <w:ilvl w:val="0"/>
          <w:numId w:val="26"/>
        </w:numPr>
        <w:spacing w:before="240" w:after="0"/>
        <w:ind w:left="993" w:right="877"/>
        <w:rPr>
          <w:lang w:eastAsia="en-US"/>
        </w:rPr>
      </w:pPr>
      <w:r w:rsidRPr="00EE6CDC">
        <w:rPr>
          <w:lang w:eastAsia="en-US"/>
        </w:rPr>
        <w:t>Any proposals by proponents for environmental release of a GM gene drive organism should constitute a clear public good objective in terms of either pest control, disease control/public health or species conservation.</w:t>
      </w:r>
      <w:r w:rsidRPr="00191834">
        <w:rPr>
          <w:lang w:eastAsia="en-US"/>
        </w:rPr>
        <w:t xml:space="preserve"> </w:t>
      </w:r>
    </w:p>
    <w:p w14:paraId="55C24866" w14:textId="4DB1FCDF" w:rsidR="007061A1" w:rsidRDefault="007061A1" w:rsidP="006A0EF0">
      <w:pPr>
        <w:pStyle w:val="List"/>
        <w:spacing w:before="240" w:after="0"/>
        <w:ind w:left="993" w:right="877" w:firstLine="0"/>
        <w:rPr>
          <w:lang w:eastAsia="en-US"/>
        </w:rPr>
      </w:pPr>
      <w:r w:rsidRPr="00191834">
        <w:rPr>
          <w:lang w:eastAsia="en-US"/>
        </w:rPr>
        <w:t>Proponents are required to establish the case supporting the merits of their applications. Consideration should be given to the potential scale, scope, and likelihood of potential benefits, and any plausible alternatives and their respective impacts.</w:t>
      </w:r>
    </w:p>
    <w:p w14:paraId="2AA1F294" w14:textId="77777777" w:rsidR="005D0C9B" w:rsidRDefault="007061A1" w:rsidP="005D0C9B">
      <w:pPr>
        <w:pStyle w:val="BodyText2"/>
        <w:spacing w:before="240" w:after="0"/>
        <w:ind w:left="993" w:right="877"/>
        <w:rPr>
          <w:lang w:eastAsia="en-US"/>
        </w:rPr>
      </w:pPr>
      <w:r w:rsidRPr="00191834">
        <w:rPr>
          <w:lang w:eastAsia="en-US"/>
        </w:rPr>
        <w:t xml:space="preserve">In addition to benefits, negative consequences should be acknowledged and explicitly justified, and the strengths of risk minimisation measures described. Proponents should demonstrate they have </w:t>
      </w:r>
      <w:proofErr w:type="gramStart"/>
      <w:r w:rsidRPr="00191834">
        <w:rPr>
          <w:lang w:eastAsia="en-US"/>
        </w:rPr>
        <w:t>given consideration to</w:t>
      </w:r>
      <w:proofErr w:type="gramEnd"/>
      <w:r w:rsidRPr="00191834">
        <w:rPr>
          <w:lang w:eastAsia="en-US"/>
        </w:rPr>
        <w:t xml:space="preserve"> relevant economic, environmental, and social factors.</w:t>
      </w:r>
      <w:r w:rsidR="005D0C9B">
        <w:rPr>
          <w:lang w:eastAsia="en-US"/>
        </w:rPr>
        <w:t xml:space="preserve"> </w:t>
      </w:r>
    </w:p>
    <w:p w14:paraId="15B7CE8B" w14:textId="03A825DA" w:rsidR="007061A1" w:rsidRPr="005D0C9B" w:rsidRDefault="007061A1" w:rsidP="00C3751E">
      <w:pPr>
        <w:pStyle w:val="BodyText2"/>
        <w:spacing w:before="240" w:after="0"/>
        <w:ind w:left="993" w:right="877"/>
        <w:rPr>
          <w:lang w:eastAsia="en-US"/>
        </w:rPr>
      </w:pPr>
      <w:r w:rsidRPr="3CCAC8B2">
        <w:rPr>
          <w:lang w:eastAsia="en-US"/>
        </w:rPr>
        <w:t>Numerous entities may be able to assist proponents in establishing public good.</w:t>
      </w:r>
      <w:r w:rsidR="005D0C9B">
        <w:rPr>
          <w:lang w:eastAsia="en-US"/>
        </w:rPr>
        <w:t xml:space="preserve"> </w:t>
      </w:r>
      <w:r w:rsidRPr="00054BF7">
        <w:rPr>
          <w:rFonts w:cs="Arial"/>
          <w:lang w:eastAsia="en-US"/>
        </w:rPr>
        <w:t>These may include:</w:t>
      </w:r>
    </w:p>
    <w:p w14:paraId="477B6D8F" w14:textId="40E94651" w:rsidR="007061A1" w:rsidRPr="00054BF7" w:rsidRDefault="00B21D7A" w:rsidP="00E554C9">
      <w:pPr>
        <w:pStyle w:val="ListBullet"/>
        <w:numPr>
          <w:ilvl w:val="0"/>
          <w:numId w:val="10"/>
        </w:numPr>
        <w:spacing w:before="120" w:after="0"/>
        <w:ind w:left="851" w:right="877" w:firstLine="426"/>
        <w:rPr>
          <w:rFonts w:cs="Arial"/>
          <w:lang w:eastAsia="en-US"/>
        </w:rPr>
      </w:pPr>
      <w:r w:rsidRPr="00054BF7">
        <w:rPr>
          <w:rFonts w:cs="Arial"/>
          <w:lang w:eastAsia="en-US"/>
        </w:rPr>
        <w:t>r</w:t>
      </w:r>
      <w:r w:rsidR="007061A1" w:rsidRPr="00054BF7">
        <w:rPr>
          <w:rFonts w:cs="Arial"/>
          <w:lang w:eastAsia="en-US"/>
        </w:rPr>
        <w:t>elevant regulators, including biosecurity</w:t>
      </w:r>
    </w:p>
    <w:p w14:paraId="6526D03A" w14:textId="14242F25" w:rsidR="007061A1" w:rsidRPr="00054BF7" w:rsidRDefault="00B21D7A" w:rsidP="00E554C9">
      <w:pPr>
        <w:pStyle w:val="ListBullet"/>
        <w:numPr>
          <w:ilvl w:val="0"/>
          <w:numId w:val="10"/>
        </w:numPr>
        <w:spacing w:before="120" w:after="0"/>
        <w:ind w:left="851" w:right="877" w:firstLine="426"/>
        <w:rPr>
          <w:rFonts w:cs="Arial"/>
          <w:lang w:eastAsia="en-US"/>
        </w:rPr>
      </w:pPr>
      <w:r w:rsidRPr="00054BF7">
        <w:rPr>
          <w:rFonts w:cs="Arial"/>
          <w:lang w:eastAsia="en-US"/>
        </w:rPr>
        <w:t>a</w:t>
      </w:r>
      <w:r w:rsidR="007061A1" w:rsidRPr="00054BF7">
        <w:rPr>
          <w:rFonts w:cs="Arial"/>
          <w:lang w:eastAsia="en-US"/>
        </w:rPr>
        <w:t>gricultural, livestock, environmental and health industry peak bodies</w:t>
      </w:r>
    </w:p>
    <w:p w14:paraId="1D0F33A3" w14:textId="1A15DC3F" w:rsidR="007061A1" w:rsidRPr="00054BF7" w:rsidRDefault="00B21D7A" w:rsidP="00E554C9">
      <w:pPr>
        <w:pStyle w:val="ListBullet"/>
        <w:numPr>
          <w:ilvl w:val="0"/>
          <w:numId w:val="10"/>
        </w:numPr>
        <w:spacing w:before="120" w:after="0"/>
        <w:ind w:left="851" w:right="877" w:firstLine="426"/>
        <w:rPr>
          <w:rFonts w:cs="Arial"/>
          <w:lang w:eastAsia="en-US"/>
        </w:rPr>
      </w:pPr>
      <w:r w:rsidRPr="00054BF7">
        <w:rPr>
          <w:rFonts w:cs="Arial"/>
          <w:lang w:eastAsia="en-US"/>
        </w:rPr>
        <w:t>n</w:t>
      </w:r>
      <w:r w:rsidR="007061A1" w:rsidRPr="00054BF7">
        <w:rPr>
          <w:rFonts w:cs="Arial"/>
          <w:lang w:eastAsia="en-US"/>
        </w:rPr>
        <w:t>on-</w:t>
      </w:r>
      <w:r w:rsidR="00191F8F" w:rsidRPr="00054BF7">
        <w:rPr>
          <w:rFonts w:cs="Arial"/>
          <w:lang w:eastAsia="en-US"/>
        </w:rPr>
        <w:t>g</w:t>
      </w:r>
      <w:r w:rsidR="007061A1" w:rsidRPr="00054BF7">
        <w:rPr>
          <w:rFonts w:cs="Arial"/>
          <w:lang w:eastAsia="en-US"/>
        </w:rPr>
        <w:t>overnmental organisations</w:t>
      </w:r>
    </w:p>
    <w:p w14:paraId="6B3CC3A3" w14:textId="1181837B" w:rsidR="007061A1" w:rsidRPr="00054BF7" w:rsidRDefault="00B21D7A" w:rsidP="00E554C9">
      <w:pPr>
        <w:pStyle w:val="ListBullet"/>
        <w:numPr>
          <w:ilvl w:val="0"/>
          <w:numId w:val="10"/>
        </w:numPr>
        <w:spacing w:before="120" w:after="0"/>
        <w:ind w:left="851" w:right="877" w:firstLine="426"/>
        <w:rPr>
          <w:rFonts w:cs="Arial"/>
          <w:lang w:eastAsia="en-US"/>
        </w:rPr>
      </w:pPr>
      <w:r w:rsidRPr="00054BF7">
        <w:rPr>
          <w:rFonts w:cs="Arial"/>
          <w:lang w:eastAsia="en-US"/>
        </w:rPr>
        <w:t>t</w:t>
      </w:r>
      <w:r w:rsidR="007061A1" w:rsidRPr="00054BF7">
        <w:rPr>
          <w:rFonts w:cs="Arial"/>
          <w:lang w:eastAsia="en-US"/>
        </w:rPr>
        <w:t>raditional owners of the recognised country where the proposed environmental release applies.</w:t>
      </w:r>
    </w:p>
    <w:p w14:paraId="0EE92D24" w14:textId="46D7D681" w:rsidR="007061A1" w:rsidRPr="00191834" w:rsidRDefault="007061A1" w:rsidP="00F12D71">
      <w:pPr>
        <w:pStyle w:val="BodyText"/>
        <w:spacing w:before="240" w:after="0"/>
        <w:ind w:left="993" w:right="877"/>
        <w:rPr>
          <w:rFonts w:asciiTheme="minorHAnsi" w:eastAsiaTheme="minorEastAsia" w:hAnsiTheme="minorHAnsi" w:cstheme="minorBidi"/>
          <w:lang w:eastAsia="en-US"/>
        </w:rPr>
      </w:pPr>
      <w:r w:rsidRPr="00054BF7">
        <w:rPr>
          <w:rFonts w:eastAsiaTheme="minorEastAsia" w:cs="Arial"/>
          <w:lang w:eastAsia="en-US"/>
        </w:rPr>
        <w:t>Some jurisdictions may have applicable policy frameworks to demonstrate public good</w:t>
      </w:r>
      <w:r w:rsidR="005B5A3B" w:rsidRPr="00054BF7">
        <w:rPr>
          <w:rFonts w:eastAsiaTheme="minorEastAsia" w:cs="Arial"/>
          <w:lang w:eastAsia="en-US"/>
        </w:rPr>
        <w:t xml:space="preserve"> objectives</w:t>
      </w:r>
      <w:r w:rsidRPr="00054BF7">
        <w:rPr>
          <w:rFonts w:eastAsiaTheme="minorEastAsia" w:cs="Arial"/>
          <w:lang w:eastAsia="en-US"/>
        </w:rPr>
        <w:t>.</w:t>
      </w:r>
      <w:r w:rsidR="00D066C6" w:rsidRPr="00054BF7">
        <w:rPr>
          <w:rFonts w:eastAsiaTheme="minorEastAsia" w:cs="Arial"/>
          <w:lang w:eastAsia="en-US"/>
        </w:rPr>
        <w:t xml:space="preserve"> </w:t>
      </w:r>
      <w:r w:rsidRPr="00054BF7">
        <w:rPr>
          <w:rFonts w:eastAsiaTheme="minorEastAsia" w:cs="Arial"/>
          <w:lang w:eastAsia="en-US"/>
        </w:rPr>
        <w:t>For example</w:t>
      </w:r>
      <w:r w:rsidRPr="3CCAC8B2">
        <w:rPr>
          <w:rFonts w:asciiTheme="minorHAnsi" w:eastAsiaTheme="minorEastAsia" w:hAnsiTheme="minorHAnsi" w:cstheme="minorBidi"/>
          <w:lang w:eastAsia="en-US"/>
        </w:rPr>
        <w:t xml:space="preserve">, demonstration of the public good objective in the Northern Territory context should be guided by the </w:t>
      </w:r>
      <w:hyperlink r:id="rId28" w:history="1">
        <w:r w:rsidRPr="3CCAC8B2">
          <w:rPr>
            <w:rStyle w:val="Hyperlink"/>
            <w:rFonts w:asciiTheme="minorHAnsi" w:eastAsiaTheme="minorEastAsia" w:hAnsiTheme="minorHAnsi" w:cstheme="minorBidi"/>
            <w:lang w:eastAsia="en-US"/>
          </w:rPr>
          <w:t>Northern Territory Social Outcomes Framework</w:t>
        </w:r>
      </w:hyperlink>
      <w:r w:rsidR="00737DC6">
        <w:rPr>
          <w:rStyle w:val="FootnoteReference"/>
          <w:rFonts w:asciiTheme="minorHAnsi" w:eastAsiaTheme="minorHAnsi" w:hAnsiTheme="minorHAnsi" w:cstheme="minorHAnsi"/>
          <w:szCs w:val="20"/>
          <w:lang w:eastAsia="en-US"/>
        </w:rPr>
        <w:footnoteReference w:id="5"/>
      </w:r>
      <w:r w:rsidRPr="3CCAC8B2">
        <w:rPr>
          <w:rFonts w:asciiTheme="minorHAnsi" w:eastAsiaTheme="minorEastAsia" w:hAnsiTheme="minorHAnsi" w:cstheme="minorBidi"/>
          <w:lang w:eastAsia="en-US"/>
        </w:rPr>
        <w:t>.</w:t>
      </w:r>
    </w:p>
    <w:p w14:paraId="22758590" w14:textId="10EC3FAC" w:rsidR="000E041E" w:rsidRDefault="007061A1" w:rsidP="006A0EF0">
      <w:pPr>
        <w:pStyle w:val="List"/>
        <w:numPr>
          <w:ilvl w:val="0"/>
          <w:numId w:val="26"/>
        </w:numPr>
        <w:spacing w:before="240" w:after="0"/>
        <w:ind w:left="993" w:right="877" w:hanging="426"/>
        <w:rPr>
          <w:lang w:eastAsia="en-US"/>
        </w:rPr>
      </w:pPr>
      <w:r w:rsidRPr="3CCAC8B2">
        <w:rPr>
          <w:lang w:eastAsia="en-US"/>
        </w:rPr>
        <w:t xml:space="preserve">Each proposal for the environmental release of a GM gene drive organism would be assessed by the appropriate state, </w:t>
      </w:r>
      <w:r w:rsidR="006C17C3" w:rsidRPr="3CCAC8B2">
        <w:rPr>
          <w:lang w:eastAsia="en-US"/>
        </w:rPr>
        <w:t>territory,</w:t>
      </w:r>
      <w:r w:rsidRPr="3CCAC8B2">
        <w:rPr>
          <w:lang w:eastAsia="en-US"/>
        </w:rPr>
        <w:t xml:space="preserve"> and Commonwealth regulatory bodies, considering the process fundamentals on a case-by-case basis. In parallel, the proposal must also undergo comprehensive risk assessment(s) addressing the risk elements outlined in the </w:t>
      </w:r>
      <w:r w:rsidR="00062565" w:rsidRPr="3CCAC8B2">
        <w:rPr>
          <w:lang w:eastAsia="en-US"/>
        </w:rPr>
        <w:t>g</w:t>
      </w:r>
      <w:r w:rsidRPr="3CCAC8B2">
        <w:rPr>
          <w:lang w:eastAsia="en-US"/>
        </w:rPr>
        <w:t xml:space="preserve">uide. The proponent must consider and consult with the appropriate jurisdictional bodies on risk elements that are beyond the scope of </w:t>
      </w:r>
      <w:r w:rsidR="008B76F4">
        <w:rPr>
          <w:lang w:eastAsia="en-US"/>
        </w:rPr>
        <w:t xml:space="preserve">the </w:t>
      </w:r>
      <w:r w:rsidRPr="3CCAC8B2">
        <w:rPr>
          <w:lang w:eastAsia="en-US"/>
        </w:rPr>
        <w:t>GT Act, in the context of state</w:t>
      </w:r>
      <w:r w:rsidR="00864A85">
        <w:rPr>
          <w:lang w:eastAsia="en-US"/>
        </w:rPr>
        <w:t xml:space="preserve"> and</w:t>
      </w:r>
      <w:r w:rsidR="008B76F4">
        <w:rPr>
          <w:lang w:eastAsia="en-US"/>
        </w:rPr>
        <w:t xml:space="preserve"> </w:t>
      </w:r>
      <w:r w:rsidRPr="3CCAC8B2">
        <w:rPr>
          <w:lang w:eastAsia="en-US"/>
        </w:rPr>
        <w:t>territory legislation and policies.</w:t>
      </w:r>
    </w:p>
    <w:p w14:paraId="12DDD0D8" w14:textId="77777777" w:rsidR="000E041E" w:rsidRDefault="000E041E" w:rsidP="00F12D71">
      <w:pPr>
        <w:widowControl/>
        <w:spacing w:after="160" w:line="259" w:lineRule="auto"/>
        <w:ind w:right="877"/>
        <w:rPr>
          <w:lang w:eastAsia="en-US"/>
        </w:rPr>
      </w:pPr>
      <w:r>
        <w:rPr>
          <w:lang w:eastAsia="en-US"/>
        </w:rPr>
        <w:br w:type="page"/>
      </w:r>
    </w:p>
    <w:p w14:paraId="30D684E0" w14:textId="77777777" w:rsidR="007061A1" w:rsidRPr="00191834" w:rsidRDefault="007061A1" w:rsidP="006F7FE1">
      <w:pPr>
        <w:pStyle w:val="List"/>
        <w:spacing w:before="240" w:after="0"/>
        <w:ind w:left="357" w:right="1019"/>
        <w:rPr>
          <w:lang w:eastAsia="en-US"/>
        </w:rPr>
      </w:pPr>
    </w:p>
    <w:p w14:paraId="1191A3BB" w14:textId="64C0CDCC" w:rsidR="007061A1" w:rsidRPr="00191834" w:rsidRDefault="007061A1" w:rsidP="006144BC">
      <w:pPr>
        <w:pStyle w:val="List"/>
        <w:numPr>
          <w:ilvl w:val="0"/>
          <w:numId w:val="26"/>
        </w:numPr>
        <w:spacing w:before="240" w:after="0"/>
        <w:ind w:left="993" w:right="1019"/>
        <w:rPr>
          <w:lang w:eastAsia="en-US"/>
        </w:rPr>
      </w:pPr>
      <w:r w:rsidRPr="3CCAC8B2">
        <w:rPr>
          <w:lang w:eastAsia="en-US"/>
        </w:rPr>
        <w:t>The proponent will be required to consult with and comply with any requirements of their respective state or territory</w:t>
      </w:r>
      <w:r w:rsidR="00F12D71">
        <w:rPr>
          <w:lang w:eastAsia="en-US"/>
        </w:rPr>
        <w:t xml:space="preserve"> </w:t>
      </w:r>
      <w:r w:rsidRPr="3CCAC8B2">
        <w:rPr>
          <w:lang w:eastAsia="en-US"/>
        </w:rPr>
        <w:t>regulatory bodies, as well as the GT Regulator. For example, a proposal for an environmental release of GM gene drive</w:t>
      </w:r>
      <w:r w:rsidR="006E6EAC">
        <w:rPr>
          <w:lang w:eastAsia="en-US"/>
        </w:rPr>
        <w:t xml:space="preserve"> organisms</w:t>
      </w:r>
      <w:r w:rsidRPr="3CCAC8B2">
        <w:rPr>
          <w:lang w:eastAsia="en-US"/>
        </w:rPr>
        <w:t xml:space="preserve"> may require regulation and approval under separate environmental legislation, both at a Commonwealth level </w:t>
      </w:r>
      <w:r w:rsidRPr="3CCAC8B2">
        <w:rPr>
          <w:i/>
          <w:iCs/>
          <w:lang w:eastAsia="en-US"/>
        </w:rPr>
        <w:t>(</w:t>
      </w:r>
      <w:r w:rsidR="008B76F4">
        <w:rPr>
          <w:lang w:eastAsia="en-US"/>
        </w:rPr>
        <w:t xml:space="preserve">e.g. </w:t>
      </w:r>
      <w:r w:rsidRPr="3CCAC8B2">
        <w:rPr>
          <w:i/>
          <w:iCs/>
          <w:lang w:eastAsia="en-US"/>
        </w:rPr>
        <w:t>Environment Protection and Biodiversity Conservation Act 1999</w:t>
      </w:r>
      <w:r w:rsidR="005001D3">
        <w:rPr>
          <w:i/>
          <w:iCs/>
          <w:lang w:eastAsia="en-US"/>
        </w:rPr>
        <w:t xml:space="preserve"> </w:t>
      </w:r>
      <w:r w:rsidR="005001D3">
        <w:rPr>
          <w:lang w:eastAsia="en-US"/>
        </w:rPr>
        <w:t>(EPBC Act)</w:t>
      </w:r>
      <w:r w:rsidRPr="005001D3">
        <w:rPr>
          <w:lang w:eastAsia="en-US"/>
        </w:rPr>
        <w:t>)</w:t>
      </w:r>
      <w:r w:rsidRPr="3CCAC8B2">
        <w:rPr>
          <w:lang w:eastAsia="en-US"/>
        </w:rPr>
        <w:t xml:space="preserve"> and on a jurisdictional level.</w:t>
      </w:r>
    </w:p>
    <w:p w14:paraId="1B42FC2D" w14:textId="53A3EE63" w:rsidR="007061A1" w:rsidRPr="00191834" w:rsidRDefault="007061A1" w:rsidP="006F7FE1">
      <w:pPr>
        <w:pStyle w:val="BodyText2"/>
        <w:spacing w:before="240" w:after="0"/>
        <w:ind w:left="993" w:right="1019"/>
        <w:rPr>
          <w:lang w:eastAsia="en-US"/>
        </w:rPr>
      </w:pPr>
      <w:r w:rsidRPr="3CCAC8B2">
        <w:rPr>
          <w:lang w:eastAsia="en-US"/>
        </w:rPr>
        <w:t>Due to the possibility of GM gene drive organisms crossing state and territory borders, applicable legislation and regulatory authorisations from multiple jurisdictions may apply</w:t>
      </w:r>
      <w:r w:rsidR="008B76F4">
        <w:rPr>
          <w:lang w:eastAsia="en-US"/>
        </w:rPr>
        <w:t>. P</w:t>
      </w:r>
      <w:r w:rsidRPr="3CCAC8B2">
        <w:rPr>
          <w:lang w:eastAsia="en-US"/>
        </w:rPr>
        <w:t>roponents may need to consider submitting applications to relevant regulators and agencies in multiple states and territories to obtain timely review of their application(s). The</w:t>
      </w:r>
      <w:hyperlink r:id="rId29">
        <w:r w:rsidR="00C704BE">
          <w:rPr>
            <w:rStyle w:val="Hyperlink"/>
            <w:u w:val="none"/>
          </w:rPr>
          <w:t xml:space="preserve"> </w:t>
        </w:r>
        <w:r w:rsidRPr="00785AD8">
          <w:rPr>
            <w:rStyle w:val="Hyperlink"/>
          </w:rPr>
          <w:t>Scheme website</w:t>
        </w:r>
        <w:r w:rsidRPr="00670576">
          <w:rPr>
            <w:color w:val="0000FF"/>
            <w:lang w:eastAsia="en-US"/>
          </w:rPr>
          <w:t xml:space="preserve"> </w:t>
        </w:r>
      </w:hyperlink>
      <w:r w:rsidRPr="3CCAC8B2">
        <w:rPr>
          <w:lang w:eastAsia="en-US"/>
        </w:rPr>
        <w:t>provides a non-exhaustive list of potentially applicable legislation to assist proponents in identifying all respective regulatory bodies.</w:t>
      </w:r>
      <w:r w:rsidR="00243009" w:rsidRPr="3CCAC8B2">
        <w:rPr>
          <w:lang w:eastAsia="en-US"/>
        </w:rPr>
        <w:t xml:space="preserve"> Proponents </w:t>
      </w:r>
      <w:r w:rsidR="00213679" w:rsidRPr="3CCAC8B2">
        <w:rPr>
          <w:lang w:eastAsia="en-US"/>
        </w:rPr>
        <w:t xml:space="preserve">will also need to </w:t>
      </w:r>
      <w:r w:rsidR="002F62BE">
        <w:rPr>
          <w:lang w:eastAsia="en-US"/>
        </w:rPr>
        <w:t>understand</w:t>
      </w:r>
      <w:r w:rsidR="003302EF">
        <w:rPr>
          <w:lang w:eastAsia="en-US"/>
        </w:rPr>
        <w:t xml:space="preserve">, and if </w:t>
      </w:r>
      <w:r w:rsidR="00A71DB4">
        <w:rPr>
          <w:lang w:eastAsia="en-US"/>
        </w:rPr>
        <w:t>necessary</w:t>
      </w:r>
      <w:r w:rsidR="008B76F4">
        <w:rPr>
          <w:lang w:eastAsia="en-US"/>
        </w:rPr>
        <w:t>,</w:t>
      </w:r>
      <w:r w:rsidR="00A71DB4">
        <w:rPr>
          <w:lang w:eastAsia="en-US"/>
        </w:rPr>
        <w:t xml:space="preserve"> obtain</w:t>
      </w:r>
      <w:r w:rsidR="003302EF">
        <w:rPr>
          <w:lang w:eastAsia="en-US"/>
        </w:rPr>
        <w:t xml:space="preserve"> their own legal advice </w:t>
      </w:r>
      <w:r w:rsidR="00A71DB4">
        <w:rPr>
          <w:lang w:eastAsia="en-US"/>
        </w:rPr>
        <w:t>on</w:t>
      </w:r>
      <w:r w:rsidR="00143C1A" w:rsidRPr="3CCAC8B2">
        <w:rPr>
          <w:lang w:eastAsia="en-US"/>
        </w:rPr>
        <w:t xml:space="preserve"> </w:t>
      </w:r>
      <w:r w:rsidR="00DB6CDB" w:rsidRPr="3CCAC8B2">
        <w:rPr>
          <w:lang w:eastAsia="en-US"/>
        </w:rPr>
        <w:t xml:space="preserve">potentially applicable penalty provisions </w:t>
      </w:r>
      <w:r w:rsidR="00213679" w:rsidRPr="3CCAC8B2">
        <w:rPr>
          <w:lang w:eastAsia="en-US"/>
        </w:rPr>
        <w:t xml:space="preserve">in the event of misuse or unauthorised use of this technology. </w:t>
      </w:r>
    </w:p>
    <w:p w14:paraId="73D10982" w14:textId="689F3C8D" w:rsidR="007061A1" w:rsidRPr="00191834" w:rsidRDefault="007061A1" w:rsidP="006144BC">
      <w:pPr>
        <w:pStyle w:val="List"/>
        <w:numPr>
          <w:ilvl w:val="0"/>
          <w:numId w:val="26"/>
        </w:numPr>
        <w:spacing w:before="240" w:after="0"/>
        <w:ind w:left="993" w:right="1019"/>
        <w:rPr>
          <w:lang w:eastAsia="en-US"/>
        </w:rPr>
      </w:pPr>
      <w:r w:rsidRPr="00191834">
        <w:rPr>
          <w:lang w:eastAsia="en-US"/>
        </w:rPr>
        <w:t>Proponents must consider Australia’s combination of applicable Commonwealth, state, and territory legislation and</w:t>
      </w:r>
      <w:r w:rsidR="00F12D71">
        <w:rPr>
          <w:lang w:eastAsia="en-US"/>
        </w:rPr>
        <w:t xml:space="preserve"> </w:t>
      </w:r>
      <w:r w:rsidRPr="00191834">
        <w:rPr>
          <w:lang w:eastAsia="en-US"/>
        </w:rPr>
        <w:t>policies. Currently the GT Regulator consults with other prescribed Commonwealth, state and territory regulators and agencies as part of the risk assessment process.</w:t>
      </w:r>
    </w:p>
    <w:p w14:paraId="3566C526" w14:textId="2BE0E78E" w:rsidR="007061A1" w:rsidRPr="00191834" w:rsidRDefault="007061A1" w:rsidP="006F7FE1">
      <w:pPr>
        <w:pStyle w:val="BodyText2"/>
        <w:spacing w:before="240" w:after="0"/>
        <w:ind w:left="993" w:right="1019"/>
        <w:rPr>
          <w:lang w:eastAsia="en-US"/>
        </w:rPr>
      </w:pPr>
      <w:r w:rsidRPr="00191834">
        <w:rPr>
          <w:lang w:eastAsia="en-US"/>
        </w:rPr>
        <w:t xml:space="preserve">Proponents must </w:t>
      </w:r>
      <w:r w:rsidR="006C17C3" w:rsidRPr="00191834">
        <w:rPr>
          <w:lang w:eastAsia="en-US"/>
        </w:rPr>
        <w:t>consider</w:t>
      </w:r>
      <w:r w:rsidRPr="00191834">
        <w:rPr>
          <w:lang w:eastAsia="en-US"/>
        </w:rPr>
        <w:t xml:space="preserve"> the approval timeframes for all applicable regulatory authorisations.</w:t>
      </w:r>
    </w:p>
    <w:p w14:paraId="42A625A3" w14:textId="5D21D16F" w:rsidR="007061A1" w:rsidRPr="00A45598" w:rsidRDefault="01D0C4F4" w:rsidP="006144BC">
      <w:pPr>
        <w:pStyle w:val="List"/>
        <w:numPr>
          <w:ilvl w:val="0"/>
          <w:numId w:val="26"/>
        </w:numPr>
        <w:spacing w:before="240" w:after="0"/>
        <w:ind w:left="993" w:right="1019"/>
        <w:rPr>
          <w:lang w:eastAsia="en-US"/>
        </w:rPr>
      </w:pPr>
      <w:r w:rsidRPr="00A45598">
        <w:rPr>
          <w:lang w:eastAsia="en-US"/>
        </w:rPr>
        <w:t xml:space="preserve">For any proposals for environmental release of a GM gene drive organism, proponents have a responsibility to consult widely on the comparative advantages and disadvantages of the GM gene drive organism, relative to existing measures or technologies. </w:t>
      </w:r>
      <w:r w:rsidR="709FEFB5" w:rsidRPr="00A45598">
        <w:rPr>
          <w:lang w:eastAsia="en-US"/>
        </w:rPr>
        <w:t xml:space="preserve">Despite not being a legislated requirement, the importance of community engagement and </w:t>
      </w:r>
      <w:r w:rsidR="5F96BAC8" w:rsidRPr="00A45598">
        <w:rPr>
          <w:lang w:eastAsia="en-US"/>
        </w:rPr>
        <w:t>obtaining community support</w:t>
      </w:r>
      <w:r w:rsidR="709FEFB5" w:rsidRPr="00A45598">
        <w:rPr>
          <w:lang w:eastAsia="en-US"/>
        </w:rPr>
        <w:t xml:space="preserve"> cannot be understated. Proponents should </w:t>
      </w:r>
      <w:r w:rsidR="723FC1C0" w:rsidRPr="00A45598">
        <w:rPr>
          <w:lang w:eastAsia="en-US"/>
        </w:rPr>
        <w:t>consider</w:t>
      </w:r>
      <w:r w:rsidR="709FEFB5" w:rsidRPr="00A45598">
        <w:rPr>
          <w:lang w:eastAsia="en-US"/>
        </w:rPr>
        <w:t xml:space="preserve"> </w:t>
      </w:r>
      <w:r w:rsidR="730BC4A0" w:rsidRPr="00A45598">
        <w:rPr>
          <w:lang w:eastAsia="en-US"/>
        </w:rPr>
        <w:t xml:space="preserve">developing a communications strategy or plan </w:t>
      </w:r>
      <w:r w:rsidR="3936D634" w:rsidRPr="009F6B90">
        <w:rPr>
          <w:lang w:eastAsia="en-US"/>
        </w:rPr>
        <w:t>before</w:t>
      </w:r>
      <w:r w:rsidRPr="009F6B90">
        <w:rPr>
          <w:lang w:eastAsia="en-US"/>
        </w:rPr>
        <w:t xml:space="preserve"> proceed</w:t>
      </w:r>
      <w:r w:rsidR="3936D634" w:rsidRPr="009F6B90">
        <w:rPr>
          <w:lang w:eastAsia="en-US"/>
        </w:rPr>
        <w:t>ing</w:t>
      </w:r>
      <w:r w:rsidRPr="009F6B90">
        <w:rPr>
          <w:lang w:eastAsia="en-US"/>
        </w:rPr>
        <w:t xml:space="preserve"> to a formal regulatory assessment. (Please refer to</w:t>
      </w:r>
      <w:r w:rsidR="0047544E" w:rsidRPr="009F6B90">
        <w:rPr>
          <w:lang w:eastAsia="en-US"/>
        </w:rPr>
        <w:t xml:space="preserve"> the</w:t>
      </w:r>
      <w:r w:rsidRPr="009F6B90">
        <w:rPr>
          <w:lang w:eastAsia="en-US"/>
        </w:rPr>
        <w:t xml:space="preserve"> </w:t>
      </w:r>
      <w:r w:rsidR="008B76F4" w:rsidRPr="009F6B90">
        <w:rPr>
          <w:lang w:eastAsia="en-US"/>
        </w:rPr>
        <w:t>Community Engagement</w:t>
      </w:r>
      <w:r w:rsidR="008B76F4" w:rsidRPr="00A45598">
        <w:rPr>
          <w:lang w:eastAsia="en-US"/>
        </w:rPr>
        <w:t xml:space="preserve"> section for further information</w:t>
      </w:r>
      <w:r w:rsidRPr="00A45598">
        <w:rPr>
          <w:lang w:eastAsia="en-US"/>
        </w:rPr>
        <w:t>)</w:t>
      </w:r>
    </w:p>
    <w:p w14:paraId="49DEF2F2" w14:textId="587FD4E4" w:rsidR="007B0E2D" w:rsidRDefault="007061A1" w:rsidP="006F7FE1">
      <w:pPr>
        <w:pStyle w:val="BodyText2"/>
        <w:spacing w:before="240" w:after="0"/>
        <w:ind w:left="993" w:right="1019"/>
        <w:rPr>
          <w:lang w:eastAsia="en-US"/>
        </w:rPr>
      </w:pPr>
      <w:r w:rsidRPr="00191834">
        <w:rPr>
          <w:lang w:eastAsia="en-US"/>
        </w:rPr>
        <w:t xml:space="preserve">The GT Regulator undertakes consultation on identified risks and risk management for any GM gene drive application through a RARMP. </w:t>
      </w:r>
      <w:r w:rsidR="008B76F4">
        <w:rPr>
          <w:lang w:eastAsia="en-US"/>
        </w:rPr>
        <w:t>T</w:t>
      </w:r>
      <w:r w:rsidR="007B0E2D">
        <w:rPr>
          <w:lang w:eastAsia="en-US"/>
        </w:rPr>
        <w:t xml:space="preserve">he RARMP process conducted by the GT Regulator is a mandatory consultation on all </w:t>
      </w:r>
      <w:r w:rsidR="007B0E2D" w:rsidRPr="009943F2">
        <w:rPr>
          <w:lang w:eastAsia="en-US"/>
        </w:rPr>
        <w:t>applications for dealings involving intentional release (DIRs) of GMOs into the environment</w:t>
      </w:r>
      <w:r w:rsidR="007B0E2D">
        <w:rPr>
          <w:lang w:eastAsia="en-US"/>
        </w:rPr>
        <w:t>.</w:t>
      </w:r>
      <w:r w:rsidR="000740A2">
        <w:rPr>
          <w:lang w:eastAsia="en-US"/>
        </w:rPr>
        <w:t xml:space="preserve"> RARMP</w:t>
      </w:r>
      <w:r w:rsidR="002A6EC2">
        <w:rPr>
          <w:lang w:eastAsia="en-US"/>
        </w:rPr>
        <w:t xml:space="preserve"> consultation</w:t>
      </w:r>
      <w:r w:rsidR="000740A2">
        <w:rPr>
          <w:lang w:eastAsia="en-US"/>
        </w:rPr>
        <w:t xml:space="preserve">s are separate to the public consultation with affected communities and the public </w:t>
      </w:r>
      <w:r w:rsidR="000740A2" w:rsidRPr="000834CB">
        <w:rPr>
          <w:lang w:eastAsia="en-US"/>
        </w:rPr>
        <w:t xml:space="preserve">that is expected to be undertaken by proponents </w:t>
      </w:r>
      <w:r w:rsidR="000740A2">
        <w:rPr>
          <w:lang w:eastAsia="en-US"/>
        </w:rPr>
        <w:t xml:space="preserve">referred to in </w:t>
      </w:r>
      <w:r w:rsidR="005A75F4">
        <w:rPr>
          <w:lang w:eastAsia="en-US"/>
        </w:rPr>
        <w:t xml:space="preserve">the </w:t>
      </w:r>
      <w:r w:rsidR="00864A85">
        <w:rPr>
          <w:lang w:eastAsia="en-US"/>
        </w:rPr>
        <w:t xml:space="preserve">Community engagement </w:t>
      </w:r>
      <w:r w:rsidR="009C523D">
        <w:rPr>
          <w:lang w:eastAsia="en-US"/>
        </w:rPr>
        <w:t>section</w:t>
      </w:r>
      <w:r w:rsidR="000740A2">
        <w:rPr>
          <w:lang w:eastAsia="en-US"/>
        </w:rPr>
        <w:t xml:space="preserve"> of the guide</w:t>
      </w:r>
      <w:r w:rsidR="008B76F4">
        <w:rPr>
          <w:lang w:eastAsia="en-US"/>
        </w:rPr>
        <w:t>.</w:t>
      </w:r>
    </w:p>
    <w:p w14:paraId="7AFEA817" w14:textId="28EDCED9" w:rsidR="007061A1" w:rsidRPr="00191834" w:rsidRDefault="007061A1" w:rsidP="006F7FE1">
      <w:pPr>
        <w:pStyle w:val="BodyText2"/>
        <w:spacing w:before="240" w:after="0"/>
        <w:ind w:left="993" w:right="1019"/>
        <w:rPr>
          <w:lang w:eastAsia="en-US"/>
        </w:rPr>
      </w:pPr>
      <w:r w:rsidRPr="00191834">
        <w:rPr>
          <w:lang w:eastAsia="en-US"/>
        </w:rPr>
        <w:t>Other involved regulators and state and territory governments may consult on broader matters</w:t>
      </w:r>
      <w:r w:rsidR="008B76F4">
        <w:rPr>
          <w:lang w:eastAsia="en-US"/>
        </w:rPr>
        <w:t>,</w:t>
      </w:r>
      <w:r w:rsidRPr="00191834">
        <w:rPr>
          <w:lang w:eastAsia="en-US"/>
        </w:rPr>
        <w:t xml:space="preserve"> such as comparative benefits to existing technology, and cost comparisons to existing control approaches (or no action). Proponents and involved regulator(s) are encouraged to advise the jurisdictions of their intention to commence public consultation as part of the risk assessment process at the earliest practical opportunity and discuss the approach in advance of any </w:t>
      </w:r>
      <w:r w:rsidR="006C17C3" w:rsidRPr="00191834">
        <w:rPr>
          <w:lang w:eastAsia="en-US"/>
        </w:rPr>
        <w:t>announcement.</w:t>
      </w:r>
      <w:r w:rsidR="00322369">
        <w:rPr>
          <w:lang w:eastAsia="en-US"/>
        </w:rPr>
        <w:t xml:space="preserve"> </w:t>
      </w:r>
    </w:p>
    <w:p w14:paraId="504572DC" w14:textId="1FDF42B3" w:rsidR="006947CC" w:rsidRPr="00AE40B4" w:rsidRDefault="006947CC" w:rsidP="004D6274">
      <w:pPr>
        <w:pStyle w:val="Heading2"/>
        <w:ind w:left="567" w:right="594"/>
        <w:rPr>
          <w:rFonts w:eastAsiaTheme="minorHAnsi"/>
        </w:rPr>
      </w:pPr>
      <w:bookmarkStart w:id="32" w:name="_Toc166782350"/>
      <w:bookmarkStart w:id="33" w:name="_Toc166848318"/>
      <w:bookmarkStart w:id="34" w:name="_Toc212062094"/>
      <w:bookmarkStart w:id="35" w:name="_Toc212655005"/>
      <w:bookmarkStart w:id="36" w:name="_Toc213166593"/>
      <w:bookmarkStart w:id="37" w:name="_Toc228264633"/>
      <w:r w:rsidRPr="00AE40B4">
        <w:lastRenderedPageBreak/>
        <w:t>Proposed assessment process</w:t>
      </w:r>
      <w:bookmarkEnd w:id="32"/>
      <w:bookmarkEnd w:id="33"/>
      <w:bookmarkEnd w:id="34"/>
      <w:bookmarkEnd w:id="35"/>
      <w:bookmarkEnd w:id="36"/>
      <w:bookmarkEnd w:id="37"/>
    </w:p>
    <w:p w14:paraId="4D914B3B" w14:textId="182B07DC" w:rsidR="007061A1" w:rsidRPr="00191834" w:rsidRDefault="007061A1" w:rsidP="004D6274">
      <w:pPr>
        <w:pStyle w:val="BodyText"/>
        <w:keepNext/>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lang w:eastAsia="en-US"/>
        </w:rPr>
        <w:t xml:space="preserve">This </w:t>
      </w:r>
      <w:r w:rsidR="0006310E" w:rsidRPr="5F20ADF9">
        <w:rPr>
          <w:rFonts w:asciiTheme="minorHAnsi" w:eastAsiaTheme="minorEastAsia" w:hAnsiTheme="minorHAnsi" w:cstheme="minorBidi"/>
          <w:lang w:eastAsia="en-US"/>
        </w:rPr>
        <w:t>g</w:t>
      </w:r>
      <w:r w:rsidRPr="5F20ADF9">
        <w:rPr>
          <w:rFonts w:asciiTheme="minorHAnsi" w:eastAsiaTheme="minorEastAsia" w:hAnsiTheme="minorHAnsi" w:cstheme="minorBidi"/>
          <w:lang w:eastAsia="en-US"/>
        </w:rPr>
        <w:t>uide</w:t>
      </w:r>
      <w:r w:rsidRPr="66EDE348">
        <w:rPr>
          <w:rFonts w:asciiTheme="minorHAnsi" w:eastAsiaTheme="minorEastAsia" w:hAnsiTheme="minorHAnsi" w:cstheme="minorBidi"/>
          <w:lang w:eastAsia="en-US"/>
        </w:rPr>
        <w:t xml:space="preserve"> outlines criteria, requirements and additional responsibilities of a proponent wishing to use GM gene drive technology under gene technology legislation. The additional responsibilities of a proponent outlined in the guide include the need to:</w:t>
      </w:r>
    </w:p>
    <w:p w14:paraId="59FFE88E" w14:textId="155D4B82" w:rsidR="007061A1" w:rsidRPr="00191834" w:rsidRDefault="007061A1" w:rsidP="00282455">
      <w:pPr>
        <w:pStyle w:val="ListBullet"/>
        <w:numPr>
          <w:ilvl w:val="0"/>
          <w:numId w:val="15"/>
        </w:numPr>
        <w:spacing w:before="120" w:after="0"/>
        <w:ind w:right="594"/>
        <w:rPr>
          <w:lang w:eastAsia="en-US"/>
        </w:rPr>
      </w:pPr>
      <w:r w:rsidRPr="00191834">
        <w:rPr>
          <w:lang w:eastAsia="en-US"/>
        </w:rPr>
        <w:t>consult with and apply to other relevant regulatory bodies for approvals</w:t>
      </w:r>
    </w:p>
    <w:p w14:paraId="49896C6C" w14:textId="2BA75D9E" w:rsidR="007061A1" w:rsidRPr="00191834" w:rsidRDefault="007061A1" w:rsidP="00282455">
      <w:pPr>
        <w:pStyle w:val="ListBullet"/>
        <w:numPr>
          <w:ilvl w:val="0"/>
          <w:numId w:val="15"/>
        </w:numPr>
        <w:spacing w:before="120" w:after="0"/>
        <w:ind w:right="594"/>
        <w:rPr>
          <w:lang w:eastAsia="en-US"/>
        </w:rPr>
      </w:pPr>
      <w:r w:rsidRPr="00191834">
        <w:rPr>
          <w:lang w:eastAsia="en-US"/>
        </w:rPr>
        <w:t>understand obligations under other legislation which may be triggered, across all levels of government, on a case</w:t>
      </w:r>
      <w:r w:rsidR="00CA2E00">
        <w:rPr>
          <w:lang w:eastAsia="en-US"/>
        </w:rPr>
        <w:noBreakHyphen/>
      </w:r>
      <w:r w:rsidRPr="00191834">
        <w:rPr>
          <w:lang w:eastAsia="en-US"/>
        </w:rPr>
        <w:t>by</w:t>
      </w:r>
      <w:r w:rsidR="00CA2E00">
        <w:rPr>
          <w:lang w:eastAsia="en-US"/>
        </w:rPr>
        <w:noBreakHyphen/>
      </w:r>
      <w:r w:rsidRPr="00191834">
        <w:rPr>
          <w:lang w:eastAsia="en-US"/>
        </w:rPr>
        <w:t>case basis</w:t>
      </w:r>
    </w:p>
    <w:p w14:paraId="38114719" w14:textId="38C8C842" w:rsidR="007061A1" w:rsidRPr="00191834" w:rsidRDefault="007061A1" w:rsidP="00282455">
      <w:pPr>
        <w:pStyle w:val="ListBullet"/>
        <w:numPr>
          <w:ilvl w:val="0"/>
          <w:numId w:val="15"/>
        </w:numPr>
        <w:spacing w:before="120" w:after="0"/>
        <w:ind w:right="594"/>
        <w:rPr>
          <w:lang w:eastAsia="en-US"/>
        </w:rPr>
      </w:pPr>
      <w:r w:rsidRPr="00191834">
        <w:rPr>
          <w:lang w:eastAsia="en-US"/>
        </w:rPr>
        <w:t>assess broader matters that are not within the remit of the Scheme and are the responsibility of a jurisdictional regulatory body.</w:t>
      </w:r>
    </w:p>
    <w:p w14:paraId="09E15816" w14:textId="3B1705E5" w:rsidR="007061A1" w:rsidRPr="00191834" w:rsidRDefault="008B76F4" w:rsidP="004D6274">
      <w:pPr>
        <w:pStyle w:val="BodyText"/>
        <w:spacing w:before="240" w:after="0"/>
        <w:ind w:left="567" w:right="594"/>
        <w:rPr>
          <w:rFonts w:asciiTheme="minorHAnsi" w:eastAsiaTheme="minorHAnsi" w:hAnsiTheme="minorHAnsi" w:cstheme="minorHAnsi"/>
          <w:szCs w:val="20"/>
          <w:lang w:eastAsia="en-US"/>
        </w:rPr>
      </w:pPr>
      <w:r>
        <w:rPr>
          <w:rFonts w:asciiTheme="minorHAnsi" w:eastAsiaTheme="minorHAnsi" w:hAnsiTheme="minorHAnsi" w:cstheme="minorHAnsi"/>
          <w:szCs w:val="20"/>
          <w:lang w:eastAsia="en-US"/>
        </w:rPr>
        <w:t>W</w:t>
      </w:r>
      <w:r w:rsidR="007061A1" w:rsidRPr="00191834">
        <w:rPr>
          <w:rFonts w:asciiTheme="minorHAnsi" w:eastAsiaTheme="minorHAnsi" w:hAnsiTheme="minorHAnsi" w:cstheme="minorHAnsi"/>
          <w:szCs w:val="20"/>
          <w:lang w:eastAsia="en-US"/>
        </w:rPr>
        <w:t xml:space="preserve">hile the </w:t>
      </w:r>
      <w:r w:rsidR="00A64918">
        <w:rPr>
          <w:rFonts w:asciiTheme="minorHAnsi" w:eastAsiaTheme="minorHAnsi" w:hAnsiTheme="minorHAnsi" w:cstheme="minorHAnsi"/>
          <w:szCs w:val="20"/>
          <w:lang w:eastAsia="en-US"/>
        </w:rPr>
        <w:t>g</w:t>
      </w:r>
      <w:r w:rsidR="007061A1" w:rsidRPr="00191834">
        <w:rPr>
          <w:rFonts w:asciiTheme="minorHAnsi" w:eastAsiaTheme="minorHAnsi" w:hAnsiTheme="minorHAnsi" w:cstheme="minorHAnsi"/>
          <w:szCs w:val="20"/>
          <w:lang w:eastAsia="en-US"/>
        </w:rPr>
        <w:t>uide aims to provide proponents with an understanding of what they need to consider, the list of considerations is not exhaustive, and they must take responsibility for fulfilling the conditions that their application(s) require.</w:t>
      </w:r>
    </w:p>
    <w:p w14:paraId="182FE273" w14:textId="2E13A222" w:rsidR="007061A1" w:rsidRPr="009F6B90" w:rsidRDefault="007061A1" w:rsidP="004D6274">
      <w:pPr>
        <w:pStyle w:val="BodyText"/>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lang w:eastAsia="en-US"/>
        </w:rPr>
        <w:t xml:space="preserve">A pre-application meeting between the OGTR and the proponent would facilitate timely and coordinated consideration of various matters included in the </w:t>
      </w:r>
      <w:r w:rsidR="00A64918" w:rsidRPr="009F6B90">
        <w:rPr>
          <w:rFonts w:asciiTheme="minorHAnsi" w:eastAsiaTheme="minorEastAsia" w:hAnsiTheme="minorHAnsi" w:cstheme="minorBidi"/>
          <w:lang w:eastAsia="en-US"/>
        </w:rPr>
        <w:t>g</w:t>
      </w:r>
      <w:r w:rsidRPr="009F6B90">
        <w:rPr>
          <w:rFonts w:asciiTheme="minorHAnsi" w:eastAsiaTheme="minorEastAsia" w:hAnsiTheme="minorHAnsi" w:cstheme="minorBidi"/>
          <w:lang w:eastAsia="en-US"/>
        </w:rPr>
        <w:t xml:space="preserve">uide. </w:t>
      </w:r>
      <w:r w:rsidRPr="009F6B90">
        <w:rPr>
          <w:rFonts w:asciiTheme="minorHAnsi" w:hAnsiTheme="minorHAnsi"/>
          <w:b/>
        </w:rPr>
        <w:t xml:space="preserve">Figure </w:t>
      </w:r>
      <w:r w:rsidR="00A03D04" w:rsidRPr="009F6B90">
        <w:rPr>
          <w:rFonts w:asciiTheme="minorHAnsi" w:hAnsiTheme="minorHAnsi"/>
          <w:b/>
        </w:rPr>
        <w:t>2</w:t>
      </w:r>
      <w:r w:rsidR="00A03D04" w:rsidRPr="009F6B90">
        <w:rPr>
          <w:rFonts w:asciiTheme="minorHAnsi" w:eastAsiaTheme="minorEastAsia" w:hAnsiTheme="minorHAnsi" w:cstheme="minorBidi"/>
          <w:b/>
          <w:bCs/>
          <w:lang w:eastAsia="en-US"/>
        </w:rPr>
        <w:t xml:space="preserve"> </w:t>
      </w:r>
      <w:r w:rsidRPr="009F6B90">
        <w:rPr>
          <w:rFonts w:asciiTheme="minorHAnsi" w:eastAsiaTheme="minorEastAsia" w:hAnsiTheme="minorHAnsi" w:cstheme="minorBidi"/>
          <w:lang w:eastAsia="en-US"/>
        </w:rPr>
        <w:t>illustrates existing OGTR processes relating to assessment of a licence application</w:t>
      </w:r>
      <w:r w:rsidR="006555EF" w:rsidRPr="009F6B90">
        <w:rPr>
          <w:rFonts w:asciiTheme="minorHAnsi" w:eastAsiaTheme="minorEastAsia" w:hAnsiTheme="minorHAnsi" w:cstheme="minorBidi"/>
          <w:lang w:eastAsia="en-US"/>
        </w:rPr>
        <w:t xml:space="preserve"> for environmental release of a GMO</w:t>
      </w:r>
      <w:r w:rsidR="008B76F4" w:rsidRPr="009F6B90">
        <w:rPr>
          <w:rFonts w:asciiTheme="minorHAnsi" w:eastAsiaTheme="minorEastAsia" w:hAnsiTheme="minorHAnsi" w:cstheme="minorBidi"/>
          <w:lang w:eastAsia="en-US"/>
        </w:rPr>
        <w:t>,</w:t>
      </w:r>
      <w:r w:rsidR="002A6EC2" w:rsidRPr="009F6B90">
        <w:rPr>
          <w:rFonts w:asciiTheme="minorHAnsi" w:eastAsiaTheme="minorEastAsia" w:hAnsiTheme="minorHAnsi" w:cstheme="minorBidi"/>
          <w:lang w:eastAsia="en-US"/>
        </w:rPr>
        <w:t xml:space="preserve"> with additional content </w:t>
      </w:r>
      <w:r w:rsidR="006555EF" w:rsidRPr="009F6B90">
        <w:rPr>
          <w:rFonts w:asciiTheme="minorHAnsi" w:eastAsiaTheme="minorEastAsia" w:hAnsiTheme="minorHAnsi" w:cstheme="minorBidi"/>
          <w:lang w:eastAsia="en-US"/>
        </w:rPr>
        <w:t>for the</w:t>
      </w:r>
      <w:r w:rsidR="002A6EC2" w:rsidRPr="009F6B90">
        <w:rPr>
          <w:rFonts w:asciiTheme="minorHAnsi" w:eastAsiaTheme="minorEastAsia" w:hAnsiTheme="minorHAnsi" w:cstheme="minorBidi"/>
          <w:lang w:eastAsia="en-US"/>
        </w:rPr>
        <w:t xml:space="preserve"> extra considerations</w:t>
      </w:r>
      <w:r w:rsidR="006555EF" w:rsidRPr="009F6B90">
        <w:rPr>
          <w:rFonts w:asciiTheme="minorHAnsi" w:eastAsiaTheme="minorEastAsia" w:hAnsiTheme="minorHAnsi" w:cstheme="minorBidi"/>
          <w:lang w:eastAsia="en-US"/>
        </w:rPr>
        <w:t xml:space="preserve"> associated with a </w:t>
      </w:r>
      <w:r w:rsidR="006E6EAC" w:rsidRPr="009F6B90">
        <w:rPr>
          <w:rFonts w:asciiTheme="minorHAnsi" w:eastAsiaTheme="minorEastAsia" w:hAnsiTheme="minorHAnsi" w:cstheme="minorBidi"/>
          <w:lang w:eastAsia="en-US"/>
        </w:rPr>
        <w:t>GM gene drive</w:t>
      </w:r>
      <w:r w:rsidR="006555EF" w:rsidRPr="009F6B90">
        <w:rPr>
          <w:rFonts w:asciiTheme="minorHAnsi" w:eastAsiaTheme="minorEastAsia" w:hAnsiTheme="minorHAnsi" w:cstheme="minorBidi"/>
          <w:lang w:eastAsia="en-US"/>
        </w:rPr>
        <w:t xml:space="preserve"> organism</w:t>
      </w:r>
      <w:r w:rsidR="00875C7B" w:rsidRPr="009F6B90">
        <w:rPr>
          <w:rFonts w:asciiTheme="minorHAnsi" w:eastAsiaTheme="minorEastAsia" w:hAnsiTheme="minorHAnsi" w:cstheme="minorBidi"/>
          <w:lang w:eastAsia="en-US"/>
        </w:rPr>
        <w:t>.</w:t>
      </w:r>
      <w:r w:rsidR="002A6EC2" w:rsidRPr="009F6B90">
        <w:rPr>
          <w:rFonts w:asciiTheme="minorHAnsi" w:eastAsiaTheme="minorEastAsia" w:hAnsiTheme="minorHAnsi" w:cstheme="minorBidi"/>
          <w:lang w:eastAsia="en-US"/>
        </w:rPr>
        <w:t xml:space="preserve"> </w:t>
      </w:r>
    </w:p>
    <w:p w14:paraId="4BE85014" w14:textId="612E0AA3" w:rsidR="004D6274" w:rsidRPr="009F6B90" w:rsidRDefault="002D7788" w:rsidP="004D6274">
      <w:pPr>
        <w:pStyle w:val="BodyText"/>
        <w:spacing w:before="240" w:after="0"/>
        <w:ind w:left="567" w:right="594"/>
        <w:rPr>
          <w:rFonts w:asciiTheme="minorHAnsi" w:eastAsiaTheme="minorEastAsia" w:hAnsiTheme="minorHAnsi" w:cstheme="minorBidi"/>
          <w:lang w:eastAsia="en-US"/>
        </w:rPr>
      </w:pPr>
      <w:r w:rsidRPr="009F6B90">
        <w:rPr>
          <w:rFonts w:asciiTheme="minorHAnsi" w:eastAsiaTheme="minorEastAsia" w:hAnsiTheme="minorHAnsi" w:cstheme="minorBidi"/>
          <w:lang w:eastAsia="en-US"/>
        </w:rPr>
        <w:t xml:space="preserve">An application may not be approved if it does not satisfy the regulatory requirements or risk assessment process(es). Proponents may be required to consult with regulatory agencies or governments on </w:t>
      </w:r>
      <w:proofErr w:type="gramStart"/>
      <w:r w:rsidRPr="009F6B90">
        <w:rPr>
          <w:rFonts w:asciiTheme="minorHAnsi" w:eastAsiaTheme="minorEastAsia" w:hAnsiTheme="minorHAnsi" w:cstheme="minorBidi"/>
          <w:lang w:eastAsia="en-US"/>
        </w:rPr>
        <w:t>a number of</w:t>
      </w:r>
      <w:proofErr w:type="gramEnd"/>
      <w:r w:rsidRPr="009F6B90">
        <w:rPr>
          <w:rFonts w:asciiTheme="minorHAnsi" w:eastAsiaTheme="minorEastAsia" w:hAnsiTheme="minorHAnsi" w:cstheme="minorBidi"/>
          <w:lang w:eastAsia="en-US"/>
        </w:rPr>
        <w:t xml:space="preserve"> occasions and may be requested to provide additional information.</w:t>
      </w:r>
      <w:r w:rsidR="00152E53" w:rsidRPr="009F6B90">
        <w:rPr>
          <w:rFonts w:asciiTheme="minorHAnsi" w:eastAsiaTheme="minorEastAsia" w:hAnsiTheme="minorHAnsi" w:cstheme="minorBidi"/>
          <w:lang w:eastAsia="en-US"/>
        </w:rPr>
        <w:t xml:space="preserve"> </w:t>
      </w:r>
    </w:p>
    <w:p w14:paraId="2FB17B46" w14:textId="346049EB" w:rsidR="007061A1" w:rsidRDefault="006A10B7" w:rsidP="004D6274">
      <w:pPr>
        <w:pStyle w:val="BodyText"/>
        <w:spacing w:before="240" w:after="0"/>
        <w:ind w:left="567" w:right="594"/>
        <w:rPr>
          <w:rFonts w:asciiTheme="minorHAnsi" w:eastAsiaTheme="minorEastAsia" w:hAnsiTheme="minorHAnsi" w:cstheme="minorBidi"/>
          <w:b/>
          <w:bCs/>
          <w:lang w:eastAsia="en-US"/>
        </w:rPr>
      </w:pPr>
      <w:r w:rsidRPr="009F6B90">
        <w:rPr>
          <w:rFonts w:asciiTheme="minorHAnsi" w:hAnsiTheme="minorHAnsi"/>
          <w:noProof/>
        </w:rPr>
        <w:drawing>
          <wp:anchor distT="0" distB="0" distL="114300" distR="114300" simplePos="0" relativeHeight="251935232" behindDoc="1" locked="0" layoutInCell="1" allowOverlap="1" wp14:anchorId="707E397C" wp14:editId="558C2734">
            <wp:simplePos x="0" y="0"/>
            <wp:positionH relativeFrom="column">
              <wp:posOffset>2540</wp:posOffset>
            </wp:positionH>
            <wp:positionV relativeFrom="paragraph">
              <wp:posOffset>196850</wp:posOffset>
            </wp:positionV>
            <wp:extent cx="6849745" cy="4127500"/>
            <wp:effectExtent l="0" t="0" r="0" b="0"/>
            <wp:wrapNone/>
            <wp:docPr id="1751922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9745" cy="412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2C5" w:rsidRPr="009F6B90">
        <w:rPr>
          <w:b/>
        </w:rPr>
        <w:t xml:space="preserve">Figure </w:t>
      </w:r>
      <w:r w:rsidR="00A03D04" w:rsidRPr="009F6B90">
        <w:rPr>
          <w:b/>
        </w:rPr>
        <w:t>2</w:t>
      </w:r>
      <w:r w:rsidR="007061A1" w:rsidRPr="009F6B90">
        <w:rPr>
          <w:rFonts w:asciiTheme="minorHAnsi" w:hAnsiTheme="minorHAnsi"/>
          <w:b/>
        </w:rPr>
        <w:t>:</w:t>
      </w:r>
      <w:r w:rsidR="004D6274" w:rsidRPr="009F6B90">
        <w:rPr>
          <w:rFonts w:asciiTheme="minorHAnsi" w:hAnsiTheme="minorHAnsi"/>
          <w:b/>
        </w:rPr>
        <w:t xml:space="preserve"> </w:t>
      </w:r>
      <w:r w:rsidR="007D6308" w:rsidRPr="009F6B90">
        <w:rPr>
          <w:rFonts w:asciiTheme="minorHAnsi" w:hAnsiTheme="minorHAnsi"/>
          <w:b/>
        </w:rPr>
        <w:t xml:space="preserve">Proposed </w:t>
      </w:r>
      <w:r w:rsidR="007061A1" w:rsidRPr="009F6B90">
        <w:rPr>
          <w:rFonts w:asciiTheme="minorHAnsi" w:hAnsiTheme="minorHAnsi"/>
          <w:b/>
        </w:rPr>
        <w:t xml:space="preserve">OGTR </w:t>
      </w:r>
      <w:r w:rsidR="00ED255B" w:rsidRPr="009F6B90">
        <w:rPr>
          <w:rFonts w:asciiTheme="minorHAnsi" w:hAnsiTheme="minorHAnsi"/>
          <w:b/>
        </w:rPr>
        <w:t xml:space="preserve">application process </w:t>
      </w:r>
      <w:r w:rsidR="007061A1" w:rsidRPr="009F6B90">
        <w:rPr>
          <w:rFonts w:asciiTheme="minorHAnsi" w:hAnsiTheme="minorHAnsi"/>
          <w:b/>
        </w:rPr>
        <w:t xml:space="preserve">for general release of a GM gene drive </w:t>
      </w:r>
      <w:r w:rsidR="00ED255B" w:rsidRPr="009F6B90">
        <w:rPr>
          <w:rFonts w:asciiTheme="minorHAnsi" w:hAnsiTheme="minorHAnsi"/>
          <w:b/>
        </w:rPr>
        <w:t>organism</w:t>
      </w:r>
    </w:p>
    <w:p w14:paraId="31F8FA18" w14:textId="6CCFFFE4" w:rsidR="00BA0EEE" w:rsidRPr="004D6274" w:rsidRDefault="00FB7CA4" w:rsidP="004D6274">
      <w:pPr>
        <w:pStyle w:val="BodyText"/>
        <w:spacing w:before="240" w:after="0"/>
        <w:ind w:left="567" w:right="594"/>
        <w:rPr>
          <w:rFonts w:asciiTheme="minorHAnsi" w:eastAsiaTheme="minorEastAsia" w:hAnsiTheme="minorHAnsi" w:cstheme="minorBidi"/>
          <w:b/>
          <w:bCs/>
          <w:lang w:eastAsia="en-US"/>
        </w:rPr>
      </w:pPr>
      <w:r w:rsidRPr="00F10C1F">
        <w:rPr>
          <w:rFonts w:asciiTheme="minorHAnsi" w:eastAsiaTheme="minorEastAsia" w:hAnsiTheme="minorHAnsi" w:cstheme="minorBidi"/>
          <w:noProof/>
          <w:lang w:eastAsia="en-US"/>
        </w:rPr>
        <mc:AlternateContent>
          <mc:Choice Requires="wps">
            <w:drawing>
              <wp:anchor distT="45720" distB="45720" distL="114300" distR="114300" simplePos="0" relativeHeight="251819520" behindDoc="0" locked="0" layoutInCell="1" allowOverlap="1" wp14:anchorId="4BA11177" wp14:editId="12CF956A">
                <wp:simplePos x="0" y="0"/>
                <wp:positionH relativeFrom="column">
                  <wp:posOffset>414020</wp:posOffset>
                </wp:positionH>
                <wp:positionV relativeFrom="paragraph">
                  <wp:posOffset>175895</wp:posOffset>
                </wp:positionV>
                <wp:extent cx="1172210" cy="4318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431800"/>
                        </a:xfrm>
                        <a:prstGeom prst="rect">
                          <a:avLst/>
                        </a:prstGeom>
                        <a:noFill/>
                        <a:ln w="9525">
                          <a:noFill/>
                          <a:miter lim="800000"/>
                          <a:headEnd/>
                          <a:tailEnd/>
                        </a:ln>
                      </wps:spPr>
                      <wps:txbx>
                        <w:txbxContent>
                          <w:p w14:paraId="3C344291" w14:textId="77777777" w:rsidR="00F75BA6" w:rsidRPr="006A10B7" w:rsidRDefault="002128E7">
                            <w:pPr>
                              <w:rPr>
                                <w:b/>
                                <w:bCs/>
                                <w:color w:val="FFFFFF" w:themeColor="background1"/>
                              </w:rPr>
                            </w:pPr>
                            <w:r w:rsidRPr="006A10B7">
                              <w:rPr>
                                <w:b/>
                                <w:bCs/>
                                <w:color w:val="FFFFFF" w:themeColor="background1"/>
                              </w:rPr>
                              <w:t xml:space="preserve">Pre-application </w:t>
                            </w:r>
                          </w:p>
                          <w:p w14:paraId="7D107A35" w14:textId="3F79BC29" w:rsidR="00F10C1F" w:rsidRPr="006A10B7" w:rsidRDefault="002128E7">
                            <w:pPr>
                              <w:rPr>
                                <w:b/>
                                <w:bCs/>
                                <w:color w:val="FFFFFF" w:themeColor="background1"/>
                              </w:rPr>
                            </w:pPr>
                            <w:r w:rsidRPr="006A10B7">
                              <w:rPr>
                                <w:b/>
                                <w:bCs/>
                                <w:color w:val="FFFFFF" w:themeColor="background1"/>
                              </w:rPr>
                              <w:t>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11177" id="_x0000_s1029" type="#_x0000_t202" style="position:absolute;left:0;text-align:left;margin-left:32.6pt;margin-top:13.85pt;width:92.3pt;height:34pt;z-index:25181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" filled="f" stroked="f">
                <v:textbox>
                  <w:txbxContent>
                    <w:p w14:paraId="3C344291" w14:textId="77777777" w:rsidR="00F75BA6" w:rsidRPr="006A10B7" w:rsidRDefault="002128E7">
                      <w:pPr>
                        <w:rPr>
                          <w:b/>
                          <w:bCs/>
                          <w:color w:val="FFFFFF" w:themeColor="background1"/>
                        </w:rPr>
                      </w:pPr>
                      <w:r w:rsidRPr="006A10B7">
                        <w:rPr>
                          <w:b/>
                          <w:bCs/>
                          <w:color w:val="FFFFFF" w:themeColor="background1"/>
                        </w:rPr>
                        <w:t xml:space="preserve">Pre-application </w:t>
                      </w:r>
                    </w:p>
                    <w:p w14:paraId="7D107A35" w14:textId="3F79BC29" w:rsidR="00F10C1F" w:rsidRPr="006A10B7" w:rsidRDefault="002128E7">
                      <w:pPr>
                        <w:rPr>
                          <w:b/>
                          <w:bCs/>
                          <w:color w:val="FFFFFF" w:themeColor="background1"/>
                        </w:rPr>
                      </w:pPr>
                      <w:r w:rsidRPr="006A10B7">
                        <w:rPr>
                          <w:b/>
                          <w:bCs/>
                          <w:color w:val="FFFFFF" w:themeColor="background1"/>
                        </w:rPr>
                        <w:t>meeting</w:t>
                      </w:r>
                    </w:p>
                  </w:txbxContent>
                </v:textbox>
                <w10:wrap type="square"/>
              </v:shape>
            </w:pict>
          </mc:Fallback>
        </mc:AlternateContent>
      </w:r>
      <w:r w:rsidRPr="00F10C1F">
        <w:rPr>
          <w:rFonts w:asciiTheme="minorHAnsi" w:eastAsiaTheme="minorEastAsia" w:hAnsiTheme="minorHAnsi" w:cstheme="minorBidi"/>
          <w:noProof/>
          <w:lang w:eastAsia="en-US"/>
        </w:rPr>
        <mc:AlternateContent>
          <mc:Choice Requires="wps">
            <w:drawing>
              <wp:anchor distT="45720" distB="45720" distL="114300" distR="114300" simplePos="0" relativeHeight="251821568" behindDoc="0" locked="0" layoutInCell="1" allowOverlap="1" wp14:anchorId="40300202" wp14:editId="75E950D9">
                <wp:simplePos x="0" y="0"/>
                <wp:positionH relativeFrom="column">
                  <wp:posOffset>1588770</wp:posOffset>
                </wp:positionH>
                <wp:positionV relativeFrom="paragraph">
                  <wp:posOffset>174625</wp:posOffset>
                </wp:positionV>
                <wp:extent cx="1152525" cy="422910"/>
                <wp:effectExtent l="0" t="0" r="0" b="0"/>
                <wp:wrapSquare wrapText="bothSides"/>
                <wp:docPr id="926067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22910"/>
                        </a:xfrm>
                        <a:prstGeom prst="rect">
                          <a:avLst/>
                        </a:prstGeom>
                        <a:noFill/>
                        <a:ln w="9525">
                          <a:noFill/>
                          <a:miter lim="800000"/>
                          <a:headEnd/>
                          <a:tailEnd/>
                        </a:ln>
                      </wps:spPr>
                      <wps:txbx>
                        <w:txbxContent>
                          <w:p w14:paraId="67FAA7BC" w14:textId="77777777" w:rsidR="00ED5AB7" w:rsidRPr="006A10B7" w:rsidRDefault="002128E7" w:rsidP="002128E7">
                            <w:pPr>
                              <w:rPr>
                                <w:b/>
                                <w:bCs/>
                                <w:color w:val="FFFFFF" w:themeColor="background1"/>
                              </w:rPr>
                            </w:pPr>
                            <w:r w:rsidRPr="006A10B7">
                              <w:rPr>
                                <w:b/>
                                <w:bCs/>
                                <w:color w:val="FFFFFF" w:themeColor="background1"/>
                              </w:rPr>
                              <w:t xml:space="preserve">OGTR license </w:t>
                            </w:r>
                          </w:p>
                          <w:p w14:paraId="11DF7B01" w14:textId="724F519B" w:rsidR="002128E7" w:rsidRPr="006A10B7" w:rsidRDefault="002128E7" w:rsidP="002128E7">
                            <w:pPr>
                              <w:rPr>
                                <w:b/>
                                <w:bCs/>
                                <w:color w:val="FFFFFF" w:themeColor="background1"/>
                              </w:rPr>
                            </w:pPr>
                            <w:r w:rsidRPr="006A10B7">
                              <w:rPr>
                                <w:b/>
                                <w:bCs/>
                                <w:color w:val="FFFFFF" w:themeColor="background1"/>
                              </w:rPr>
                              <w:t>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00202" id="_x0000_s1030" type="#_x0000_t202" style="position:absolute;left:0;text-align:left;margin-left:125.1pt;margin-top:13.75pt;width:90.75pt;height:33.3pt;z-index:25182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" filled="f" stroked="f">
                <v:textbox>
                  <w:txbxContent>
                    <w:p w14:paraId="67FAA7BC" w14:textId="77777777" w:rsidR="00ED5AB7" w:rsidRPr="006A10B7" w:rsidRDefault="002128E7" w:rsidP="002128E7">
                      <w:pPr>
                        <w:rPr>
                          <w:b/>
                          <w:bCs/>
                          <w:color w:val="FFFFFF" w:themeColor="background1"/>
                        </w:rPr>
                      </w:pPr>
                      <w:r w:rsidRPr="006A10B7">
                        <w:rPr>
                          <w:b/>
                          <w:bCs/>
                          <w:color w:val="FFFFFF" w:themeColor="background1"/>
                        </w:rPr>
                        <w:t xml:space="preserve">OGTR license </w:t>
                      </w:r>
                    </w:p>
                    <w:p w14:paraId="11DF7B01" w14:textId="724F519B" w:rsidR="002128E7" w:rsidRPr="006A10B7" w:rsidRDefault="002128E7" w:rsidP="002128E7">
                      <w:pPr>
                        <w:rPr>
                          <w:b/>
                          <w:bCs/>
                          <w:color w:val="FFFFFF" w:themeColor="background1"/>
                        </w:rPr>
                      </w:pPr>
                      <w:r w:rsidRPr="006A10B7">
                        <w:rPr>
                          <w:b/>
                          <w:bCs/>
                          <w:color w:val="FFFFFF" w:themeColor="background1"/>
                        </w:rPr>
                        <w:t>application</w:t>
                      </w:r>
                    </w:p>
                  </w:txbxContent>
                </v:textbox>
                <w10:wrap type="square"/>
              </v:shape>
            </w:pict>
          </mc:Fallback>
        </mc:AlternateContent>
      </w:r>
      <w:r w:rsidRPr="00F10C1F">
        <w:rPr>
          <w:rFonts w:asciiTheme="minorHAnsi" w:eastAsiaTheme="minorEastAsia" w:hAnsiTheme="minorHAnsi" w:cstheme="minorBidi"/>
          <w:noProof/>
          <w:lang w:eastAsia="en-US"/>
        </w:rPr>
        <mc:AlternateContent>
          <mc:Choice Requires="wps">
            <w:drawing>
              <wp:anchor distT="45720" distB="45720" distL="114300" distR="114300" simplePos="0" relativeHeight="251861504" behindDoc="0" locked="0" layoutInCell="1" allowOverlap="1" wp14:anchorId="7B20F061" wp14:editId="030BC74C">
                <wp:simplePos x="0" y="0"/>
                <wp:positionH relativeFrom="column">
                  <wp:posOffset>3118485</wp:posOffset>
                </wp:positionH>
                <wp:positionV relativeFrom="paragraph">
                  <wp:posOffset>174625</wp:posOffset>
                </wp:positionV>
                <wp:extent cx="1621155" cy="422910"/>
                <wp:effectExtent l="0" t="0" r="0" b="0"/>
                <wp:wrapSquare wrapText="bothSides"/>
                <wp:docPr id="1096108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422910"/>
                        </a:xfrm>
                        <a:prstGeom prst="rect">
                          <a:avLst/>
                        </a:prstGeom>
                        <a:noFill/>
                        <a:ln w="9525">
                          <a:noFill/>
                          <a:miter lim="800000"/>
                          <a:headEnd/>
                          <a:tailEnd/>
                        </a:ln>
                      </wps:spPr>
                      <wps:txbx>
                        <w:txbxContent>
                          <w:p w14:paraId="7FBB3402" w14:textId="77777777" w:rsidR="000643E3" w:rsidRPr="006A10B7" w:rsidRDefault="000643E3" w:rsidP="000643E3">
                            <w:pPr>
                              <w:rPr>
                                <w:b/>
                                <w:bCs/>
                                <w:color w:val="FFFFFF" w:themeColor="background1"/>
                              </w:rPr>
                            </w:pPr>
                            <w:r w:rsidRPr="006A10B7">
                              <w:rPr>
                                <w:b/>
                                <w:bCs/>
                                <w:color w:val="FFFFFF" w:themeColor="background1"/>
                              </w:rPr>
                              <w:t xml:space="preserve">OGTR assessment </w:t>
                            </w:r>
                          </w:p>
                          <w:p w14:paraId="37B747B2" w14:textId="17890CC2" w:rsidR="000643E3" w:rsidRPr="006A10B7" w:rsidRDefault="000643E3" w:rsidP="000643E3">
                            <w:pPr>
                              <w:rPr>
                                <w:b/>
                                <w:bCs/>
                                <w:color w:val="FFFFFF" w:themeColor="background1"/>
                              </w:rPr>
                            </w:pPr>
                            <w:r w:rsidRPr="006A10B7">
                              <w:rPr>
                                <w:b/>
                                <w:bCs/>
                                <w:color w:val="FFFFFF" w:themeColor="background1"/>
                              </w:rPr>
                              <w:t>of application</w:t>
                            </w:r>
                          </w:p>
                          <w:p w14:paraId="49F75A56" w14:textId="644149C0" w:rsidR="00683535" w:rsidRPr="002128E7" w:rsidRDefault="00683535" w:rsidP="00683535">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0F061" id="_x0000_s1031" type="#_x0000_t202" style="position:absolute;left:0;text-align:left;margin-left:245.55pt;margin-top:13.75pt;width:127.65pt;height:33.3pt;z-index:25186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" filled="f" stroked="f">
                <v:textbox>
                  <w:txbxContent>
                    <w:p w14:paraId="7FBB3402" w14:textId="77777777" w:rsidR="000643E3" w:rsidRPr="006A10B7" w:rsidRDefault="000643E3" w:rsidP="000643E3">
                      <w:pPr>
                        <w:rPr>
                          <w:b/>
                          <w:bCs/>
                          <w:color w:val="FFFFFF" w:themeColor="background1"/>
                        </w:rPr>
                      </w:pPr>
                      <w:r w:rsidRPr="006A10B7">
                        <w:rPr>
                          <w:b/>
                          <w:bCs/>
                          <w:color w:val="FFFFFF" w:themeColor="background1"/>
                        </w:rPr>
                        <w:t xml:space="preserve">OGTR assessment </w:t>
                      </w:r>
                    </w:p>
                    <w:p w14:paraId="37B747B2" w14:textId="17890CC2" w:rsidR="000643E3" w:rsidRPr="006A10B7" w:rsidRDefault="000643E3" w:rsidP="000643E3">
                      <w:pPr>
                        <w:rPr>
                          <w:b/>
                          <w:bCs/>
                          <w:color w:val="FFFFFF" w:themeColor="background1"/>
                        </w:rPr>
                      </w:pPr>
                      <w:r w:rsidRPr="006A10B7">
                        <w:rPr>
                          <w:b/>
                          <w:bCs/>
                          <w:color w:val="FFFFFF" w:themeColor="background1"/>
                        </w:rPr>
                        <w:t>of application</w:t>
                      </w:r>
                    </w:p>
                    <w:p w14:paraId="49F75A56" w14:textId="644149C0" w:rsidR="00683535" w:rsidRPr="002128E7" w:rsidRDefault="00683535" w:rsidP="00683535">
                      <w:pPr>
                        <w:rPr>
                          <w:b/>
                          <w:bCs/>
                        </w:rPr>
                      </w:pPr>
                    </w:p>
                  </w:txbxContent>
                </v:textbox>
                <w10:wrap type="square"/>
              </v:shape>
            </w:pict>
          </mc:Fallback>
        </mc:AlternateContent>
      </w:r>
      <w:r w:rsidRPr="00F10C1F">
        <w:rPr>
          <w:rFonts w:asciiTheme="minorHAnsi" w:eastAsiaTheme="minorEastAsia" w:hAnsiTheme="minorHAnsi" w:cstheme="minorBidi"/>
          <w:noProof/>
          <w:lang w:eastAsia="en-US"/>
        </w:rPr>
        <mc:AlternateContent>
          <mc:Choice Requires="wps">
            <w:drawing>
              <wp:anchor distT="45720" distB="45720" distL="114300" distR="114300" simplePos="0" relativeHeight="251878912" behindDoc="0" locked="0" layoutInCell="1" allowOverlap="1" wp14:anchorId="2146E766" wp14:editId="4A178310">
                <wp:simplePos x="0" y="0"/>
                <wp:positionH relativeFrom="column">
                  <wp:posOffset>5210810</wp:posOffset>
                </wp:positionH>
                <wp:positionV relativeFrom="paragraph">
                  <wp:posOffset>240030</wp:posOffset>
                </wp:positionV>
                <wp:extent cx="1152525" cy="257175"/>
                <wp:effectExtent l="0" t="0" r="0" b="0"/>
                <wp:wrapSquare wrapText="bothSides"/>
                <wp:docPr id="1944313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57175"/>
                        </a:xfrm>
                        <a:prstGeom prst="rect">
                          <a:avLst/>
                        </a:prstGeom>
                        <a:noFill/>
                        <a:ln w="9525">
                          <a:noFill/>
                          <a:miter lim="800000"/>
                          <a:headEnd/>
                          <a:tailEnd/>
                        </a:ln>
                      </wps:spPr>
                      <wps:txbx>
                        <w:txbxContent>
                          <w:p w14:paraId="4ED4AC5F" w14:textId="20B01143" w:rsidR="004534BE" w:rsidRPr="006A10B7" w:rsidRDefault="004534BE" w:rsidP="004534BE">
                            <w:pPr>
                              <w:rPr>
                                <w:b/>
                                <w:bCs/>
                                <w:color w:val="FFFFFF" w:themeColor="background1"/>
                              </w:rPr>
                            </w:pPr>
                            <w:r w:rsidRPr="006A10B7">
                              <w:rPr>
                                <w:b/>
                                <w:bCs/>
                                <w:color w:val="FFFFFF" w:themeColor="background1"/>
                              </w:rPr>
                              <w:t>Outcomes</w:t>
                            </w:r>
                          </w:p>
                          <w:p w14:paraId="4FE59E30" w14:textId="20A59E16" w:rsidR="00AB7206" w:rsidRPr="002128E7" w:rsidRDefault="00AB7206" w:rsidP="00AB7206">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6E766" id="_x0000_s1032" type="#_x0000_t202" style="position:absolute;left:0;text-align:left;margin-left:410.3pt;margin-top:18.9pt;width:90.75pt;height:20.25pt;z-index:25187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" filled="f" stroked="f">
                <v:textbox>
                  <w:txbxContent>
                    <w:p w14:paraId="4ED4AC5F" w14:textId="20B01143" w:rsidR="004534BE" w:rsidRPr="006A10B7" w:rsidRDefault="004534BE" w:rsidP="004534BE">
                      <w:pPr>
                        <w:rPr>
                          <w:b/>
                          <w:bCs/>
                          <w:color w:val="FFFFFF" w:themeColor="background1"/>
                        </w:rPr>
                      </w:pPr>
                      <w:r w:rsidRPr="006A10B7">
                        <w:rPr>
                          <w:b/>
                          <w:bCs/>
                          <w:color w:val="FFFFFF" w:themeColor="background1"/>
                        </w:rPr>
                        <w:t>Outcomes</w:t>
                      </w:r>
                    </w:p>
                    <w:p w14:paraId="4FE59E30" w14:textId="20A59E16" w:rsidR="00AB7206" w:rsidRPr="002128E7" w:rsidRDefault="00AB7206" w:rsidP="00AB7206">
                      <w:pPr>
                        <w:rPr>
                          <w:b/>
                          <w:bCs/>
                        </w:rPr>
                      </w:pPr>
                    </w:p>
                  </w:txbxContent>
                </v:textbox>
                <w10:wrap type="square"/>
              </v:shape>
            </w:pict>
          </mc:Fallback>
        </mc:AlternateContent>
      </w:r>
      <w:r w:rsidR="00C9313B" w:rsidRPr="00F10C1F">
        <w:rPr>
          <w:rFonts w:asciiTheme="minorHAnsi" w:eastAsiaTheme="minorEastAsia" w:hAnsiTheme="minorHAnsi" w:cstheme="minorBidi"/>
          <w:noProof/>
          <w:lang w:eastAsia="en-US"/>
        </w:rPr>
        <mc:AlternateContent>
          <mc:Choice Requires="wps">
            <w:drawing>
              <wp:anchor distT="45720" distB="45720" distL="114300" distR="114300" simplePos="0" relativeHeight="251853312" behindDoc="0" locked="0" layoutInCell="1" allowOverlap="1" wp14:anchorId="0035E1D4" wp14:editId="5B85D18B">
                <wp:simplePos x="0" y="0"/>
                <wp:positionH relativeFrom="column">
                  <wp:posOffset>415290</wp:posOffset>
                </wp:positionH>
                <wp:positionV relativeFrom="paragraph">
                  <wp:posOffset>728345</wp:posOffset>
                </wp:positionV>
                <wp:extent cx="1202055" cy="1896110"/>
                <wp:effectExtent l="0" t="0" r="0" b="0"/>
                <wp:wrapSquare wrapText="bothSides"/>
                <wp:docPr id="318936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1896110"/>
                        </a:xfrm>
                        <a:prstGeom prst="rect">
                          <a:avLst/>
                        </a:prstGeom>
                        <a:noFill/>
                        <a:ln w="9525">
                          <a:noFill/>
                          <a:miter lim="800000"/>
                          <a:headEnd/>
                          <a:tailEnd/>
                        </a:ln>
                      </wps:spPr>
                      <wps:txbx>
                        <w:txbxContent>
                          <w:p w14:paraId="2C4CC9AE" w14:textId="1039356D" w:rsidR="0040290D" w:rsidRDefault="0040290D" w:rsidP="0040290D">
                            <w:pPr>
                              <w:rPr>
                                <w:sz w:val="16"/>
                                <w:szCs w:val="16"/>
                              </w:rPr>
                            </w:pPr>
                            <w:r w:rsidRPr="0040290D">
                              <w:rPr>
                                <w:sz w:val="16"/>
                                <w:szCs w:val="16"/>
                              </w:rPr>
                              <w:t xml:space="preserve">Proponents have an option to approach the OGTR* to discuss requirements prior to </w:t>
                            </w:r>
                            <w:proofErr w:type="gramStart"/>
                            <w:r w:rsidRPr="0040290D">
                              <w:rPr>
                                <w:sz w:val="16"/>
                                <w:szCs w:val="16"/>
                              </w:rPr>
                              <w:t>submitting an</w:t>
                            </w:r>
                            <w:r w:rsidR="008B76F4">
                              <w:rPr>
                                <w:sz w:val="16"/>
                                <w:szCs w:val="16"/>
                              </w:rPr>
                              <w:t xml:space="preserve"> </w:t>
                            </w:r>
                            <w:r w:rsidRPr="0040290D">
                              <w:rPr>
                                <w:sz w:val="16"/>
                                <w:szCs w:val="16"/>
                              </w:rPr>
                              <w:t>application</w:t>
                            </w:r>
                            <w:proofErr w:type="gramEnd"/>
                          </w:p>
                          <w:p w14:paraId="0E916D33" w14:textId="77777777" w:rsidR="0040290D" w:rsidRDefault="0040290D" w:rsidP="0040290D">
                            <w:pPr>
                              <w:rPr>
                                <w:sz w:val="16"/>
                                <w:szCs w:val="16"/>
                              </w:rPr>
                            </w:pPr>
                          </w:p>
                          <w:p w14:paraId="5F77A4DF" w14:textId="77777777" w:rsidR="00AD76E3" w:rsidRPr="00AD76E3" w:rsidRDefault="00AD76E3" w:rsidP="00AD76E3">
                            <w:pPr>
                              <w:rPr>
                                <w:sz w:val="16"/>
                                <w:szCs w:val="16"/>
                              </w:rPr>
                            </w:pPr>
                            <w:r w:rsidRPr="00AD76E3">
                              <w:rPr>
                                <w:sz w:val="16"/>
                                <w:szCs w:val="16"/>
                              </w:rPr>
                              <w:t>The OGTR has an opportunity to provide guidance on broader matters that fall within the remit of the Scheme</w:t>
                            </w:r>
                          </w:p>
                          <w:p w14:paraId="15FAB29E" w14:textId="77777777" w:rsidR="0040290D" w:rsidRPr="0040290D" w:rsidRDefault="0040290D" w:rsidP="0040290D">
                            <w:pPr>
                              <w:rPr>
                                <w:sz w:val="16"/>
                                <w:szCs w:val="16"/>
                              </w:rPr>
                            </w:pPr>
                          </w:p>
                          <w:p w14:paraId="3B53549E" w14:textId="029514D4" w:rsidR="00ED5AB7" w:rsidRPr="002128E7" w:rsidRDefault="00ED5AB7" w:rsidP="00ED5AB7">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5E1D4" id="_x0000_s1033" type="#_x0000_t202" style="position:absolute;left:0;text-align:left;margin-left:32.7pt;margin-top:57.35pt;width:94.65pt;height:149.3pt;z-index:25185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" filled="f" stroked="f">
                <v:textbox>
                  <w:txbxContent>
                    <w:p w14:paraId="2C4CC9AE" w14:textId="1039356D" w:rsidR="0040290D" w:rsidRDefault="0040290D" w:rsidP="0040290D">
                      <w:pPr>
                        <w:rPr>
                          <w:sz w:val="16"/>
                          <w:szCs w:val="16"/>
                        </w:rPr>
                      </w:pPr>
                      <w:r w:rsidRPr="0040290D">
                        <w:rPr>
                          <w:sz w:val="16"/>
                          <w:szCs w:val="16"/>
                        </w:rPr>
                        <w:t xml:space="preserve">Proponents have an option to approach the OGTR* to discuss requirements prior to </w:t>
                      </w:r>
                      <w:proofErr w:type="gramStart"/>
                      <w:r w:rsidRPr="0040290D">
                        <w:rPr>
                          <w:sz w:val="16"/>
                          <w:szCs w:val="16"/>
                        </w:rPr>
                        <w:t>submitting an</w:t>
                      </w:r>
                      <w:r w:rsidR="008B76F4">
                        <w:rPr>
                          <w:sz w:val="16"/>
                          <w:szCs w:val="16"/>
                        </w:rPr>
                        <w:t xml:space="preserve"> </w:t>
                      </w:r>
                      <w:r w:rsidRPr="0040290D">
                        <w:rPr>
                          <w:sz w:val="16"/>
                          <w:szCs w:val="16"/>
                        </w:rPr>
                        <w:t>application</w:t>
                      </w:r>
                      <w:proofErr w:type="gramEnd"/>
                    </w:p>
                    <w:p w14:paraId="0E916D33" w14:textId="77777777" w:rsidR="0040290D" w:rsidRDefault="0040290D" w:rsidP="0040290D">
                      <w:pPr>
                        <w:rPr>
                          <w:sz w:val="16"/>
                          <w:szCs w:val="16"/>
                        </w:rPr>
                      </w:pPr>
                    </w:p>
                    <w:p w14:paraId="5F77A4DF" w14:textId="77777777" w:rsidR="00AD76E3" w:rsidRPr="00AD76E3" w:rsidRDefault="00AD76E3" w:rsidP="00AD76E3">
                      <w:pPr>
                        <w:rPr>
                          <w:sz w:val="16"/>
                          <w:szCs w:val="16"/>
                        </w:rPr>
                      </w:pPr>
                      <w:r w:rsidRPr="00AD76E3">
                        <w:rPr>
                          <w:sz w:val="16"/>
                          <w:szCs w:val="16"/>
                        </w:rPr>
                        <w:t>The OGTR has an opportunity to provide guidance on broader matters that fall within the remit of the Scheme</w:t>
                      </w:r>
                    </w:p>
                    <w:p w14:paraId="15FAB29E" w14:textId="77777777" w:rsidR="0040290D" w:rsidRPr="0040290D" w:rsidRDefault="0040290D" w:rsidP="0040290D">
                      <w:pPr>
                        <w:rPr>
                          <w:sz w:val="16"/>
                          <w:szCs w:val="16"/>
                        </w:rPr>
                      </w:pPr>
                    </w:p>
                    <w:p w14:paraId="3B53549E" w14:textId="029514D4" w:rsidR="00ED5AB7" w:rsidRPr="002128E7" w:rsidRDefault="00ED5AB7" w:rsidP="00ED5AB7">
                      <w:pPr>
                        <w:rPr>
                          <w:b/>
                          <w:bCs/>
                        </w:rPr>
                      </w:pPr>
                    </w:p>
                  </w:txbxContent>
                </v:textbox>
                <w10:wrap type="square"/>
              </v:shape>
            </w:pict>
          </mc:Fallback>
        </mc:AlternateContent>
      </w:r>
    </w:p>
    <w:p w14:paraId="49786AC4" w14:textId="4DAE1881" w:rsidR="00AC16E2" w:rsidRDefault="00AC16E2" w:rsidP="046AD92A">
      <w:pPr>
        <w:pStyle w:val="BodyText"/>
        <w:rPr>
          <w:rFonts w:asciiTheme="minorHAnsi" w:eastAsiaTheme="minorEastAsia" w:hAnsiTheme="minorHAnsi" w:cstheme="minorBidi"/>
          <w:lang w:eastAsia="en-US"/>
        </w:rPr>
      </w:pPr>
    </w:p>
    <w:p w14:paraId="31995D29" w14:textId="0AFB28C2" w:rsidR="00FF2046" w:rsidRPr="00FF2046" w:rsidRDefault="006A10B7" w:rsidP="00FF2046">
      <w:pPr>
        <w:rPr>
          <w:lang w:eastAsia="en-US"/>
        </w:rPr>
      </w:pPr>
      <w:r w:rsidRPr="00F10C1F">
        <w:rPr>
          <w:rFonts w:asciiTheme="minorHAnsi" w:eastAsiaTheme="minorEastAsia" w:hAnsiTheme="minorHAnsi" w:cstheme="minorBidi"/>
          <w:noProof/>
          <w:lang w:eastAsia="en-US"/>
        </w:rPr>
        <mc:AlternateContent>
          <mc:Choice Requires="wps">
            <w:drawing>
              <wp:anchor distT="45720" distB="45720" distL="114300" distR="114300" simplePos="0" relativeHeight="251857408" behindDoc="1" locked="0" layoutInCell="1" allowOverlap="1" wp14:anchorId="790F96FF" wp14:editId="3D2A7F3C">
                <wp:simplePos x="0" y="0"/>
                <wp:positionH relativeFrom="column">
                  <wp:posOffset>1537335</wp:posOffset>
                </wp:positionH>
                <wp:positionV relativeFrom="paragraph">
                  <wp:posOffset>124460</wp:posOffset>
                </wp:positionV>
                <wp:extent cx="1202055" cy="331470"/>
                <wp:effectExtent l="0" t="0" r="0" b="0"/>
                <wp:wrapSquare wrapText="bothSides"/>
                <wp:docPr id="1298155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331470"/>
                        </a:xfrm>
                        <a:prstGeom prst="rect">
                          <a:avLst/>
                        </a:prstGeom>
                        <a:noFill/>
                        <a:ln w="9525">
                          <a:noFill/>
                          <a:miter lim="800000"/>
                          <a:headEnd/>
                          <a:tailEnd/>
                        </a:ln>
                      </wps:spPr>
                      <wps:txbx>
                        <w:txbxContent>
                          <w:p w14:paraId="46C5D353" w14:textId="77777777" w:rsidR="00383FFA" w:rsidRPr="00383FFA" w:rsidRDefault="00383FFA" w:rsidP="00383FFA">
                            <w:pPr>
                              <w:rPr>
                                <w:sz w:val="16"/>
                                <w:szCs w:val="16"/>
                              </w:rPr>
                            </w:pPr>
                            <w:r w:rsidRPr="00383FFA">
                              <w:rPr>
                                <w:sz w:val="16"/>
                                <w:szCs w:val="16"/>
                              </w:rPr>
                              <w:t>Matters within the remit of the Scheme</w:t>
                            </w:r>
                          </w:p>
                          <w:p w14:paraId="2E85828B" w14:textId="77777777" w:rsidR="002A2606" w:rsidRPr="0040290D" w:rsidRDefault="002A2606" w:rsidP="002A2606">
                            <w:pPr>
                              <w:rPr>
                                <w:sz w:val="16"/>
                                <w:szCs w:val="16"/>
                              </w:rPr>
                            </w:pPr>
                          </w:p>
                          <w:p w14:paraId="52EDC87D" w14:textId="77777777" w:rsidR="002A2606" w:rsidRPr="002128E7" w:rsidRDefault="002A2606" w:rsidP="002A2606">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F96FF" id="_x0000_s1034" type="#_x0000_t202" style="position:absolute;margin-left:121.05pt;margin-top:9.8pt;width:94.65pt;height:26.1pt;z-index:-25145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" filled="f" stroked="f">
                <v:textbox>
                  <w:txbxContent>
                    <w:p w14:paraId="46C5D353" w14:textId="77777777" w:rsidR="00383FFA" w:rsidRPr="00383FFA" w:rsidRDefault="00383FFA" w:rsidP="00383FFA">
                      <w:pPr>
                        <w:rPr>
                          <w:sz w:val="16"/>
                          <w:szCs w:val="16"/>
                        </w:rPr>
                      </w:pPr>
                      <w:r w:rsidRPr="00383FFA">
                        <w:rPr>
                          <w:sz w:val="16"/>
                          <w:szCs w:val="16"/>
                        </w:rPr>
                        <w:t>Matters within the remit of the Scheme</w:t>
                      </w:r>
                    </w:p>
                    <w:p w14:paraId="2E85828B" w14:textId="77777777" w:rsidR="002A2606" w:rsidRPr="0040290D" w:rsidRDefault="002A2606" w:rsidP="002A2606">
                      <w:pPr>
                        <w:rPr>
                          <w:sz w:val="16"/>
                          <w:szCs w:val="16"/>
                        </w:rPr>
                      </w:pPr>
                    </w:p>
                    <w:p w14:paraId="52EDC87D" w14:textId="77777777" w:rsidR="002A2606" w:rsidRPr="002128E7" w:rsidRDefault="002A2606" w:rsidP="002A2606">
                      <w:pPr>
                        <w:rPr>
                          <w:b/>
                          <w:bCs/>
                        </w:rPr>
                      </w:pPr>
                    </w:p>
                  </w:txbxContent>
                </v:textbox>
                <w10:wrap type="square"/>
              </v:shape>
            </w:pict>
          </mc:Fallback>
        </mc:AlternateContent>
      </w:r>
    </w:p>
    <w:p w14:paraId="24452E4A" w14:textId="5C17A444" w:rsidR="00FF2046" w:rsidRPr="00FF2046" w:rsidRDefault="00FB7CA4" w:rsidP="00FF2046">
      <w:pPr>
        <w:rPr>
          <w:lang w:eastAsia="en-US"/>
        </w:rPr>
      </w:pPr>
      <w:r w:rsidRPr="00F10C1F">
        <w:rPr>
          <w:rFonts w:asciiTheme="minorHAnsi" w:eastAsiaTheme="minorEastAsia" w:hAnsiTheme="minorHAnsi" w:cstheme="minorBidi"/>
          <w:noProof/>
          <w:lang w:eastAsia="en-US"/>
        </w:rPr>
        <mc:AlternateContent>
          <mc:Choice Requires="wps">
            <w:drawing>
              <wp:anchor distT="45720" distB="45720" distL="114300" distR="114300" simplePos="0" relativeHeight="251900416" behindDoc="0" locked="0" layoutInCell="1" allowOverlap="1" wp14:anchorId="5EE4584A" wp14:editId="1B6770F6">
                <wp:simplePos x="0" y="0"/>
                <wp:positionH relativeFrom="column">
                  <wp:posOffset>2796540</wp:posOffset>
                </wp:positionH>
                <wp:positionV relativeFrom="paragraph">
                  <wp:posOffset>99695</wp:posOffset>
                </wp:positionV>
                <wp:extent cx="1009650" cy="1131570"/>
                <wp:effectExtent l="0" t="0" r="0" b="0"/>
                <wp:wrapSquare wrapText="bothSides"/>
                <wp:docPr id="1932915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131570"/>
                        </a:xfrm>
                        <a:prstGeom prst="rect">
                          <a:avLst/>
                        </a:prstGeom>
                        <a:noFill/>
                        <a:ln w="9525">
                          <a:noFill/>
                          <a:miter lim="800000"/>
                          <a:headEnd/>
                          <a:tailEnd/>
                        </a:ln>
                      </wps:spPr>
                      <wps:txbx>
                        <w:txbxContent>
                          <w:p w14:paraId="6ED0C600" w14:textId="77777777" w:rsidR="005034AB" w:rsidRPr="00FB7CA4" w:rsidRDefault="005034AB" w:rsidP="005034AB">
                            <w:pPr>
                              <w:rPr>
                                <w:b/>
                                <w:bCs/>
                                <w:color w:val="FFFFFF" w:themeColor="background1"/>
                                <w:sz w:val="16"/>
                                <w:szCs w:val="16"/>
                              </w:rPr>
                            </w:pPr>
                            <w:r w:rsidRPr="00FB7CA4">
                              <w:rPr>
                                <w:b/>
                                <w:bCs/>
                                <w:color w:val="FFFFFF" w:themeColor="background1"/>
                                <w:sz w:val="16"/>
                                <w:szCs w:val="16"/>
                              </w:rPr>
                              <w:t xml:space="preserve">Consult </w:t>
                            </w:r>
                            <w:proofErr w:type="spellStart"/>
                            <w:r w:rsidRPr="00FB7CA4">
                              <w:rPr>
                                <w:b/>
                                <w:bCs/>
                                <w:color w:val="FFFFFF" w:themeColor="background1"/>
                                <w:sz w:val="16"/>
                                <w:szCs w:val="16"/>
                              </w:rPr>
                              <w:t>Cth</w:t>
                            </w:r>
                            <w:proofErr w:type="spellEnd"/>
                            <w:r w:rsidRPr="00FB7CA4">
                              <w:rPr>
                                <w:b/>
                                <w:bCs/>
                                <w:color w:val="FFFFFF" w:themeColor="background1"/>
                                <w:sz w:val="16"/>
                                <w:szCs w:val="16"/>
                              </w:rPr>
                              <w:t xml:space="preserve"> </w:t>
                            </w:r>
                          </w:p>
                          <w:p w14:paraId="004185E5" w14:textId="2AC1FB41" w:rsidR="005034AB" w:rsidRPr="00FB7CA4" w:rsidRDefault="005034AB" w:rsidP="005034AB">
                            <w:pPr>
                              <w:rPr>
                                <w:b/>
                                <w:bCs/>
                                <w:color w:val="FFFFFF" w:themeColor="background1"/>
                                <w:sz w:val="16"/>
                                <w:szCs w:val="16"/>
                              </w:rPr>
                            </w:pPr>
                            <w:r w:rsidRPr="00FB7CA4">
                              <w:rPr>
                                <w:b/>
                                <w:bCs/>
                                <w:color w:val="FFFFFF" w:themeColor="background1"/>
                                <w:sz w:val="16"/>
                                <w:szCs w:val="16"/>
                              </w:rPr>
                              <w:t>agencies</w:t>
                            </w:r>
                          </w:p>
                          <w:p w14:paraId="1B6FEC96" w14:textId="77777777" w:rsidR="00FB7CA4" w:rsidRPr="00FB7CA4" w:rsidRDefault="005034AB" w:rsidP="005034AB">
                            <w:pPr>
                              <w:rPr>
                                <w:b/>
                                <w:bCs/>
                                <w:color w:val="FFFFFF" w:themeColor="background1"/>
                                <w:sz w:val="16"/>
                                <w:szCs w:val="16"/>
                              </w:rPr>
                            </w:pPr>
                            <w:r w:rsidRPr="00FB7CA4">
                              <w:rPr>
                                <w:b/>
                                <w:bCs/>
                                <w:color w:val="FFFFFF" w:themeColor="background1"/>
                                <w:sz w:val="16"/>
                                <w:szCs w:val="16"/>
                              </w:rPr>
                              <w:br/>
                            </w:r>
                          </w:p>
                          <w:p w14:paraId="7466CB5A" w14:textId="77777777" w:rsidR="00FB7CA4" w:rsidRPr="00FB7CA4" w:rsidRDefault="00FB7CA4" w:rsidP="005034AB">
                            <w:pPr>
                              <w:rPr>
                                <w:b/>
                                <w:bCs/>
                                <w:color w:val="FFFFFF" w:themeColor="background1"/>
                                <w:sz w:val="16"/>
                                <w:szCs w:val="16"/>
                              </w:rPr>
                            </w:pPr>
                          </w:p>
                          <w:p w14:paraId="1D9FF157" w14:textId="77777777" w:rsidR="00FB7CA4" w:rsidRPr="00FB7CA4" w:rsidRDefault="00FB7CA4" w:rsidP="005034AB">
                            <w:pPr>
                              <w:rPr>
                                <w:b/>
                                <w:bCs/>
                                <w:color w:val="FFFFFF" w:themeColor="background1"/>
                                <w:sz w:val="16"/>
                                <w:szCs w:val="16"/>
                              </w:rPr>
                            </w:pPr>
                          </w:p>
                          <w:p w14:paraId="483B6C99" w14:textId="26942D70" w:rsidR="005034AB" w:rsidRPr="00FB7CA4" w:rsidRDefault="005034AB" w:rsidP="005034AB">
                            <w:pPr>
                              <w:rPr>
                                <w:b/>
                                <w:bCs/>
                                <w:color w:val="FFFFFF" w:themeColor="background1"/>
                                <w:sz w:val="16"/>
                                <w:szCs w:val="16"/>
                              </w:rPr>
                            </w:pPr>
                            <w:r w:rsidRPr="00FB7CA4">
                              <w:rPr>
                                <w:b/>
                                <w:bCs/>
                                <w:color w:val="FFFFFF" w:themeColor="background1"/>
                                <w:sz w:val="16"/>
                                <w:szCs w:val="16"/>
                              </w:rPr>
                              <w:t xml:space="preserve">Consult states </w:t>
                            </w:r>
                          </w:p>
                          <w:p w14:paraId="5505103E" w14:textId="54C5EDAA" w:rsidR="005034AB" w:rsidRPr="00FB7CA4" w:rsidRDefault="005034AB" w:rsidP="005034AB">
                            <w:pPr>
                              <w:rPr>
                                <w:b/>
                                <w:bCs/>
                                <w:color w:val="FFFFFF" w:themeColor="background1"/>
                                <w:sz w:val="16"/>
                                <w:szCs w:val="16"/>
                              </w:rPr>
                            </w:pPr>
                            <w:r w:rsidRPr="00FB7CA4">
                              <w:rPr>
                                <w:b/>
                                <w:bCs/>
                                <w:color w:val="FFFFFF" w:themeColor="background1"/>
                                <w:sz w:val="16"/>
                                <w:szCs w:val="16"/>
                              </w:rPr>
                              <w:t>and territories</w:t>
                            </w:r>
                          </w:p>
                          <w:p w14:paraId="5AD84B43" w14:textId="77777777" w:rsidR="00513F10" w:rsidRPr="00FB7CA4" w:rsidRDefault="00513F10" w:rsidP="00513F10">
                            <w:pPr>
                              <w:rPr>
                                <w:b/>
                                <w:bCs/>
                                <w:color w:val="FFFFFF" w:themeColor="background1"/>
                                <w:sz w:val="16"/>
                                <w:szCs w:val="16"/>
                              </w:rPr>
                            </w:pPr>
                          </w:p>
                          <w:p w14:paraId="36CC2DD2" w14:textId="77777777" w:rsidR="00513F10" w:rsidRPr="00FB7CA4" w:rsidRDefault="00513F10" w:rsidP="00513F10">
                            <w:pPr>
                              <w:rPr>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4584A" id="_x0000_s1035" type="#_x0000_t202" style="position:absolute;margin-left:220.2pt;margin-top:7.85pt;width:79.5pt;height:89.1pt;z-index:25190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" filled="f" stroked="f">
                <v:textbox>
                  <w:txbxContent>
                    <w:p w14:paraId="6ED0C600" w14:textId="77777777" w:rsidR="005034AB" w:rsidRPr="00FB7CA4" w:rsidRDefault="005034AB" w:rsidP="005034AB">
                      <w:pPr>
                        <w:rPr>
                          <w:b/>
                          <w:bCs/>
                          <w:color w:val="FFFFFF" w:themeColor="background1"/>
                          <w:sz w:val="16"/>
                          <w:szCs w:val="16"/>
                        </w:rPr>
                      </w:pPr>
                      <w:r w:rsidRPr="00FB7CA4">
                        <w:rPr>
                          <w:b/>
                          <w:bCs/>
                          <w:color w:val="FFFFFF" w:themeColor="background1"/>
                          <w:sz w:val="16"/>
                          <w:szCs w:val="16"/>
                        </w:rPr>
                        <w:t xml:space="preserve">Consult </w:t>
                      </w:r>
                      <w:proofErr w:type="spellStart"/>
                      <w:r w:rsidRPr="00FB7CA4">
                        <w:rPr>
                          <w:b/>
                          <w:bCs/>
                          <w:color w:val="FFFFFF" w:themeColor="background1"/>
                          <w:sz w:val="16"/>
                          <w:szCs w:val="16"/>
                        </w:rPr>
                        <w:t>Cth</w:t>
                      </w:r>
                      <w:proofErr w:type="spellEnd"/>
                      <w:r w:rsidRPr="00FB7CA4">
                        <w:rPr>
                          <w:b/>
                          <w:bCs/>
                          <w:color w:val="FFFFFF" w:themeColor="background1"/>
                          <w:sz w:val="16"/>
                          <w:szCs w:val="16"/>
                        </w:rPr>
                        <w:t xml:space="preserve"> </w:t>
                      </w:r>
                    </w:p>
                    <w:p w14:paraId="004185E5" w14:textId="2AC1FB41" w:rsidR="005034AB" w:rsidRPr="00FB7CA4" w:rsidRDefault="005034AB" w:rsidP="005034AB">
                      <w:pPr>
                        <w:rPr>
                          <w:b/>
                          <w:bCs/>
                          <w:color w:val="FFFFFF" w:themeColor="background1"/>
                          <w:sz w:val="16"/>
                          <w:szCs w:val="16"/>
                        </w:rPr>
                      </w:pPr>
                      <w:r w:rsidRPr="00FB7CA4">
                        <w:rPr>
                          <w:b/>
                          <w:bCs/>
                          <w:color w:val="FFFFFF" w:themeColor="background1"/>
                          <w:sz w:val="16"/>
                          <w:szCs w:val="16"/>
                        </w:rPr>
                        <w:t>agencies</w:t>
                      </w:r>
                    </w:p>
                    <w:p w14:paraId="1B6FEC96" w14:textId="77777777" w:rsidR="00FB7CA4" w:rsidRPr="00FB7CA4" w:rsidRDefault="005034AB" w:rsidP="005034AB">
                      <w:pPr>
                        <w:rPr>
                          <w:b/>
                          <w:bCs/>
                          <w:color w:val="FFFFFF" w:themeColor="background1"/>
                          <w:sz w:val="16"/>
                          <w:szCs w:val="16"/>
                        </w:rPr>
                      </w:pPr>
                      <w:r w:rsidRPr="00FB7CA4">
                        <w:rPr>
                          <w:b/>
                          <w:bCs/>
                          <w:color w:val="FFFFFF" w:themeColor="background1"/>
                          <w:sz w:val="16"/>
                          <w:szCs w:val="16"/>
                        </w:rPr>
                        <w:br/>
                      </w:r>
                    </w:p>
                    <w:p w14:paraId="7466CB5A" w14:textId="77777777" w:rsidR="00FB7CA4" w:rsidRPr="00FB7CA4" w:rsidRDefault="00FB7CA4" w:rsidP="005034AB">
                      <w:pPr>
                        <w:rPr>
                          <w:b/>
                          <w:bCs/>
                          <w:color w:val="FFFFFF" w:themeColor="background1"/>
                          <w:sz w:val="16"/>
                          <w:szCs w:val="16"/>
                        </w:rPr>
                      </w:pPr>
                    </w:p>
                    <w:p w14:paraId="1D9FF157" w14:textId="77777777" w:rsidR="00FB7CA4" w:rsidRPr="00FB7CA4" w:rsidRDefault="00FB7CA4" w:rsidP="005034AB">
                      <w:pPr>
                        <w:rPr>
                          <w:b/>
                          <w:bCs/>
                          <w:color w:val="FFFFFF" w:themeColor="background1"/>
                          <w:sz w:val="16"/>
                          <w:szCs w:val="16"/>
                        </w:rPr>
                      </w:pPr>
                    </w:p>
                    <w:p w14:paraId="483B6C99" w14:textId="26942D70" w:rsidR="005034AB" w:rsidRPr="00FB7CA4" w:rsidRDefault="005034AB" w:rsidP="005034AB">
                      <w:pPr>
                        <w:rPr>
                          <w:b/>
                          <w:bCs/>
                          <w:color w:val="FFFFFF" w:themeColor="background1"/>
                          <w:sz w:val="16"/>
                          <w:szCs w:val="16"/>
                        </w:rPr>
                      </w:pPr>
                      <w:r w:rsidRPr="00FB7CA4">
                        <w:rPr>
                          <w:b/>
                          <w:bCs/>
                          <w:color w:val="FFFFFF" w:themeColor="background1"/>
                          <w:sz w:val="16"/>
                          <w:szCs w:val="16"/>
                        </w:rPr>
                        <w:t xml:space="preserve">Consult states </w:t>
                      </w:r>
                    </w:p>
                    <w:p w14:paraId="5505103E" w14:textId="54C5EDAA" w:rsidR="005034AB" w:rsidRPr="00FB7CA4" w:rsidRDefault="005034AB" w:rsidP="005034AB">
                      <w:pPr>
                        <w:rPr>
                          <w:b/>
                          <w:bCs/>
                          <w:color w:val="FFFFFF" w:themeColor="background1"/>
                          <w:sz w:val="16"/>
                          <w:szCs w:val="16"/>
                        </w:rPr>
                      </w:pPr>
                      <w:r w:rsidRPr="00FB7CA4">
                        <w:rPr>
                          <w:b/>
                          <w:bCs/>
                          <w:color w:val="FFFFFF" w:themeColor="background1"/>
                          <w:sz w:val="16"/>
                          <w:szCs w:val="16"/>
                        </w:rPr>
                        <w:t>and territories</w:t>
                      </w:r>
                    </w:p>
                    <w:p w14:paraId="5AD84B43" w14:textId="77777777" w:rsidR="00513F10" w:rsidRPr="00FB7CA4" w:rsidRDefault="00513F10" w:rsidP="00513F10">
                      <w:pPr>
                        <w:rPr>
                          <w:b/>
                          <w:bCs/>
                          <w:color w:val="FFFFFF" w:themeColor="background1"/>
                          <w:sz w:val="16"/>
                          <w:szCs w:val="16"/>
                        </w:rPr>
                      </w:pPr>
                    </w:p>
                    <w:p w14:paraId="36CC2DD2" w14:textId="77777777" w:rsidR="00513F10" w:rsidRPr="00FB7CA4" w:rsidRDefault="00513F10" w:rsidP="00513F10">
                      <w:pPr>
                        <w:rPr>
                          <w:b/>
                          <w:bCs/>
                          <w:color w:val="FFFFFF" w:themeColor="background1"/>
                        </w:rPr>
                      </w:pPr>
                    </w:p>
                  </w:txbxContent>
                </v:textbox>
                <w10:wrap type="square"/>
              </v:shape>
            </w:pict>
          </mc:Fallback>
        </mc:AlternateContent>
      </w:r>
      <w:r w:rsidRPr="00F10C1F">
        <w:rPr>
          <w:rFonts w:asciiTheme="minorHAnsi" w:eastAsiaTheme="minorEastAsia" w:hAnsiTheme="minorHAnsi" w:cstheme="minorBidi"/>
          <w:noProof/>
          <w:lang w:eastAsia="en-US"/>
        </w:rPr>
        <mc:AlternateContent>
          <mc:Choice Requires="wps">
            <w:drawing>
              <wp:anchor distT="45720" distB="45720" distL="114300" distR="114300" simplePos="0" relativeHeight="251883008" behindDoc="0" locked="0" layoutInCell="1" allowOverlap="1" wp14:anchorId="72055340" wp14:editId="4D06DD5F">
                <wp:simplePos x="0" y="0"/>
                <wp:positionH relativeFrom="column">
                  <wp:posOffset>5108575</wp:posOffset>
                </wp:positionH>
                <wp:positionV relativeFrom="paragraph">
                  <wp:posOffset>72390</wp:posOffset>
                </wp:positionV>
                <wp:extent cx="1202055" cy="466725"/>
                <wp:effectExtent l="0" t="0" r="0" b="0"/>
                <wp:wrapSquare wrapText="bothSides"/>
                <wp:docPr id="811545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466725"/>
                        </a:xfrm>
                        <a:prstGeom prst="rect">
                          <a:avLst/>
                        </a:prstGeom>
                        <a:noFill/>
                        <a:ln w="9525">
                          <a:noFill/>
                          <a:miter lim="800000"/>
                          <a:headEnd/>
                          <a:tailEnd/>
                        </a:ln>
                      </wps:spPr>
                      <wps:txbx>
                        <w:txbxContent>
                          <w:p w14:paraId="57ACBB1C" w14:textId="77777777" w:rsidR="00DD1B0A" w:rsidRPr="00265820" w:rsidRDefault="00DD1B0A" w:rsidP="00DD1B0A">
                            <w:pPr>
                              <w:rPr>
                                <w:color w:val="FFFFFF" w:themeColor="background1"/>
                                <w:sz w:val="16"/>
                                <w:szCs w:val="16"/>
                              </w:rPr>
                            </w:pPr>
                            <w:r w:rsidRPr="00265820">
                              <w:rPr>
                                <w:color w:val="FFFFFF" w:themeColor="background1"/>
                                <w:sz w:val="16"/>
                                <w:szCs w:val="16"/>
                              </w:rPr>
                              <w:t>Licence decision by Gene Technology Regulator</w:t>
                            </w:r>
                          </w:p>
                          <w:p w14:paraId="60880059" w14:textId="77777777" w:rsidR="00576A4F" w:rsidRPr="00265820" w:rsidRDefault="00576A4F" w:rsidP="00576A4F">
                            <w:pPr>
                              <w:rPr>
                                <w:b/>
                                <w:bCs/>
                                <w:color w:val="FFFFFF" w:themeColor="background1"/>
                              </w:rPr>
                            </w:pPr>
                          </w:p>
                          <w:p w14:paraId="3158AFC8" w14:textId="30873019" w:rsidR="00DD1B0A" w:rsidRPr="00265820" w:rsidRDefault="00DD1B0A" w:rsidP="00576A4F">
                            <w:pPr>
                              <w:rPr>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55340" id="_x0000_s1036" type="#_x0000_t202" style="position:absolute;margin-left:402.25pt;margin-top:5.7pt;width:94.65pt;height:36.75pt;z-index:25188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" filled="f" stroked="f">
                <v:textbox>
                  <w:txbxContent>
                    <w:p w14:paraId="57ACBB1C" w14:textId="77777777" w:rsidR="00DD1B0A" w:rsidRPr="00265820" w:rsidRDefault="00DD1B0A" w:rsidP="00DD1B0A">
                      <w:pPr>
                        <w:rPr>
                          <w:color w:val="FFFFFF" w:themeColor="background1"/>
                          <w:sz w:val="16"/>
                          <w:szCs w:val="16"/>
                        </w:rPr>
                      </w:pPr>
                      <w:r w:rsidRPr="00265820">
                        <w:rPr>
                          <w:color w:val="FFFFFF" w:themeColor="background1"/>
                          <w:sz w:val="16"/>
                          <w:szCs w:val="16"/>
                        </w:rPr>
                        <w:t>Licence decision by Gene Technology Regulator</w:t>
                      </w:r>
                    </w:p>
                    <w:p w14:paraId="60880059" w14:textId="77777777" w:rsidR="00576A4F" w:rsidRPr="00265820" w:rsidRDefault="00576A4F" w:rsidP="00576A4F">
                      <w:pPr>
                        <w:rPr>
                          <w:b/>
                          <w:bCs/>
                          <w:color w:val="FFFFFF" w:themeColor="background1"/>
                        </w:rPr>
                      </w:pPr>
                    </w:p>
                    <w:p w14:paraId="3158AFC8" w14:textId="30873019" w:rsidR="00DD1B0A" w:rsidRPr="00265820" w:rsidRDefault="00DD1B0A" w:rsidP="00576A4F">
                      <w:pPr>
                        <w:rPr>
                          <w:b/>
                          <w:bCs/>
                          <w:color w:val="FFFFFF" w:themeColor="background1"/>
                        </w:rPr>
                      </w:pPr>
                    </w:p>
                  </w:txbxContent>
                </v:textbox>
                <w10:wrap type="square"/>
              </v:shape>
            </w:pict>
          </mc:Fallback>
        </mc:AlternateContent>
      </w:r>
      <w:r w:rsidRPr="00F10C1F">
        <w:rPr>
          <w:rFonts w:asciiTheme="minorHAnsi" w:eastAsiaTheme="minorEastAsia" w:hAnsiTheme="minorHAnsi" w:cstheme="minorBidi"/>
          <w:noProof/>
          <w:lang w:eastAsia="en-US"/>
        </w:rPr>
        <mc:AlternateContent>
          <mc:Choice Requires="wps">
            <w:drawing>
              <wp:anchor distT="45720" distB="45720" distL="114300" distR="114300" simplePos="0" relativeHeight="251901440" behindDoc="0" locked="0" layoutInCell="1" allowOverlap="1" wp14:anchorId="5B8C5482" wp14:editId="1C358A49">
                <wp:simplePos x="0" y="0"/>
                <wp:positionH relativeFrom="column">
                  <wp:posOffset>3860165</wp:posOffset>
                </wp:positionH>
                <wp:positionV relativeFrom="paragraph">
                  <wp:posOffset>434975</wp:posOffset>
                </wp:positionV>
                <wp:extent cx="1121410" cy="363220"/>
                <wp:effectExtent l="0" t="0" r="0" b="0"/>
                <wp:wrapSquare wrapText="bothSides"/>
                <wp:docPr id="1540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363220"/>
                        </a:xfrm>
                        <a:prstGeom prst="rect">
                          <a:avLst/>
                        </a:prstGeom>
                        <a:noFill/>
                        <a:ln w="6350">
                          <a:noFill/>
                          <a:prstDash val="sysDash"/>
                          <a:miter lim="800000"/>
                          <a:headEnd/>
                          <a:tailEnd/>
                        </a:ln>
                      </wps:spPr>
                      <wps:txbx>
                        <w:txbxContent>
                          <w:p w14:paraId="7EAD1112" w14:textId="77777777" w:rsidR="006A6F2C" w:rsidRPr="00FB7CA4" w:rsidRDefault="006A6F2C" w:rsidP="006A6F2C">
                            <w:pPr>
                              <w:rPr>
                                <w:sz w:val="14"/>
                                <w:szCs w:val="14"/>
                              </w:rPr>
                            </w:pPr>
                            <w:r w:rsidRPr="00FB7CA4">
                              <w:rPr>
                                <w:sz w:val="14"/>
                                <w:szCs w:val="14"/>
                              </w:rPr>
                              <w:t>Consult experts and public on RARMP*</w:t>
                            </w:r>
                          </w:p>
                          <w:p w14:paraId="2F8ACA5E" w14:textId="77777777" w:rsidR="005034AB" w:rsidRPr="00FB7CA4" w:rsidRDefault="005034AB" w:rsidP="005034AB">
                            <w:pPr>
                              <w:rPr>
                                <w:sz w:val="14"/>
                                <w:szCs w:val="14"/>
                              </w:rPr>
                            </w:pPr>
                          </w:p>
                          <w:p w14:paraId="7A823CEE" w14:textId="77777777" w:rsidR="005034AB" w:rsidRPr="00FB7CA4" w:rsidRDefault="005034AB" w:rsidP="005034AB">
                            <w:pPr>
                              <w:rPr>
                                <w:b/>
                                <w:bCs/>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C5482" id="_x0000_s1037" type="#_x0000_t202" style="position:absolute;margin-left:303.95pt;margin-top:34.25pt;width:88.3pt;height:28.6pt;z-index:25190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" filled="f" stroked="f" strokeweight=".5pt">
                <v:stroke dashstyle="3 1"/>
                <v:textbox>
                  <w:txbxContent>
                    <w:p w14:paraId="7EAD1112" w14:textId="77777777" w:rsidR="006A6F2C" w:rsidRPr="00FB7CA4" w:rsidRDefault="006A6F2C" w:rsidP="006A6F2C">
                      <w:pPr>
                        <w:rPr>
                          <w:sz w:val="14"/>
                          <w:szCs w:val="14"/>
                        </w:rPr>
                      </w:pPr>
                      <w:r w:rsidRPr="00FB7CA4">
                        <w:rPr>
                          <w:sz w:val="14"/>
                          <w:szCs w:val="14"/>
                        </w:rPr>
                        <w:t>Consult experts and public on RARMP*</w:t>
                      </w:r>
                    </w:p>
                    <w:p w14:paraId="2F8ACA5E" w14:textId="77777777" w:rsidR="005034AB" w:rsidRPr="00FB7CA4" w:rsidRDefault="005034AB" w:rsidP="005034AB">
                      <w:pPr>
                        <w:rPr>
                          <w:sz w:val="14"/>
                          <w:szCs w:val="14"/>
                        </w:rPr>
                      </w:pPr>
                    </w:p>
                    <w:p w14:paraId="7A823CEE" w14:textId="77777777" w:rsidR="005034AB" w:rsidRPr="00FB7CA4" w:rsidRDefault="005034AB" w:rsidP="005034AB">
                      <w:pPr>
                        <w:rPr>
                          <w:b/>
                          <w:bCs/>
                          <w:sz w:val="18"/>
                          <w:szCs w:val="22"/>
                        </w:rPr>
                      </w:pPr>
                    </w:p>
                  </w:txbxContent>
                </v:textbox>
                <w10:wrap type="square"/>
              </v:shape>
            </w:pict>
          </mc:Fallback>
        </mc:AlternateContent>
      </w:r>
      <w:r w:rsidRPr="00F10C1F">
        <w:rPr>
          <w:rFonts w:asciiTheme="minorHAnsi" w:eastAsiaTheme="minorEastAsia" w:hAnsiTheme="minorHAnsi" w:cstheme="minorBidi"/>
          <w:noProof/>
          <w:lang w:eastAsia="en-US"/>
        </w:rPr>
        <mc:AlternateContent>
          <mc:Choice Requires="wps">
            <w:drawing>
              <wp:anchor distT="45720" distB="45720" distL="114300" distR="114300" simplePos="0" relativeHeight="251934208" behindDoc="0" locked="0" layoutInCell="1" allowOverlap="1" wp14:anchorId="119DEE72" wp14:editId="468CA227">
                <wp:simplePos x="0" y="0"/>
                <wp:positionH relativeFrom="column">
                  <wp:posOffset>5090160</wp:posOffset>
                </wp:positionH>
                <wp:positionV relativeFrom="paragraph">
                  <wp:posOffset>648335</wp:posOffset>
                </wp:positionV>
                <wp:extent cx="1131570" cy="460375"/>
                <wp:effectExtent l="0" t="0" r="0" b="0"/>
                <wp:wrapSquare wrapText="bothSides"/>
                <wp:docPr id="42890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460375"/>
                        </a:xfrm>
                        <a:prstGeom prst="rect">
                          <a:avLst/>
                        </a:prstGeom>
                        <a:noFill/>
                        <a:ln w="3175">
                          <a:noFill/>
                          <a:prstDash val="dash"/>
                          <a:miter lim="800000"/>
                          <a:headEnd/>
                          <a:tailEnd/>
                        </a:ln>
                      </wps:spPr>
                      <wps:txbx>
                        <w:txbxContent>
                          <w:p w14:paraId="3288E549" w14:textId="77777777" w:rsidR="0085270D" w:rsidRPr="0028763F" w:rsidRDefault="0085270D" w:rsidP="0085270D">
                            <w:pPr>
                              <w:rPr>
                                <w:sz w:val="12"/>
                                <w:szCs w:val="12"/>
                              </w:rPr>
                            </w:pPr>
                            <w:r w:rsidRPr="0028763F">
                              <w:rPr>
                                <w:sz w:val="12"/>
                                <w:szCs w:val="12"/>
                              </w:rPr>
                              <w:t>Licence conditions to manage any risks to people and the environment</w:t>
                            </w:r>
                          </w:p>
                          <w:p w14:paraId="48D0E182" w14:textId="77777777" w:rsidR="0085270D" w:rsidRPr="002128E7" w:rsidRDefault="0085270D" w:rsidP="0085270D">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DEE72" id="_x0000_s1038" type="#_x0000_t202" style="position:absolute;margin-left:400.8pt;margin-top:51.05pt;width:89.1pt;height:36.25pt;z-index:25193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" filled="f" stroked="f" strokeweight=".25pt">
                <v:stroke dashstyle="dash"/>
                <v:textbox>
                  <w:txbxContent>
                    <w:p w14:paraId="3288E549" w14:textId="77777777" w:rsidR="0085270D" w:rsidRPr="0028763F" w:rsidRDefault="0085270D" w:rsidP="0085270D">
                      <w:pPr>
                        <w:rPr>
                          <w:sz w:val="12"/>
                          <w:szCs w:val="12"/>
                        </w:rPr>
                      </w:pPr>
                      <w:r w:rsidRPr="0028763F">
                        <w:rPr>
                          <w:sz w:val="12"/>
                          <w:szCs w:val="12"/>
                        </w:rPr>
                        <w:t>Licence conditions to manage any risks to people and the environment</w:t>
                      </w:r>
                    </w:p>
                    <w:p w14:paraId="48D0E182" w14:textId="77777777" w:rsidR="0085270D" w:rsidRPr="002128E7" w:rsidRDefault="0085270D" w:rsidP="0085270D">
                      <w:pPr>
                        <w:rPr>
                          <w:b/>
                          <w:bCs/>
                        </w:rPr>
                      </w:pPr>
                    </w:p>
                  </w:txbxContent>
                </v:textbox>
                <w10:wrap type="square"/>
              </v:shape>
            </w:pict>
          </mc:Fallback>
        </mc:AlternateContent>
      </w:r>
      <w:r w:rsidRPr="00F10C1F">
        <w:rPr>
          <w:rFonts w:asciiTheme="minorHAnsi" w:eastAsiaTheme="minorEastAsia" w:hAnsiTheme="minorHAnsi" w:cstheme="minorBidi"/>
          <w:noProof/>
          <w:lang w:eastAsia="en-US"/>
        </w:rPr>
        <mc:AlternateContent>
          <mc:Choice Requires="wps">
            <w:drawing>
              <wp:anchor distT="45720" distB="45720" distL="114300" distR="114300" simplePos="0" relativeHeight="251885056" behindDoc="0" locked="0" layoutInCell="1" allowOverlap="1" wp14:anchorId="5C5487D7" wp14:editId="3F9EB4D8">
                <wp:simplePos x="0" y="0"/>
                <wp:positionH relativeFrom="column">
                  <wp:posOffset>5036820</wp:posOffset>
                </wp:positionH>
                <wp:positionV relativeFrom="paragraph">
                  <wp:posOffset>1157605</wp:posOffset>
                </wp:positionV>
                <wp:extent cx="1183005" cy="342900"/>
                <wp:effectExtent l="0" t="0" r="0" b="0"/>
                <wp:wrapSquare wrapText="bothSides"/>
                <wp:docPr id="82691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342900"/>
                        </a:xfrm>
                        <a:prstGeom prst="rect">
                          <a:avLst/>
                        </a:prstGeom>
                        <a:noFill/>
                        <a:ln w="3175">
                          <a:noFill/>
                          <a:prstDash val="dash"/>
                          <a:miter lim="800000"/>
                          <a:headEnd/>
                          <a:tailEnd/>
                        </a:ln>
                      </wps:spPr>
                      <wps:txbx>
                        <w:txbxContent>
                          <w:p w14:paraId="3923CB9A" w14:textId="17C1F49E" w:rsidR="0088680D" w:rsidRPr="00141666" w:rsidRDefault="00141666" w:rsidP="00265820">
                            <w:pPr>
                              <w:jc w:val="center"/>
                              <w:rPr>
                                <w:b/>
                                <w:bCs/>
                                <w:sz w:val="12"/>
                                <w:szCs w:val="12"/>
                              </w:rPr>
                            </w:pPr>
                            <w:r w:rsidRPr="00141666">
                              <w:rPr>
                                <w:b/>
                                <w:bCs/>
                                <w:sz w:val="12"/>
                                <w:szCs w:val="12"/>
                              </w:rPr>
                              <w:t xml:space="preserve">States and territories advise GT Regulator on the GT Act </w:t>
                            </w:r>
                            <w:r w:rsidR="0088680D" w:rsidRPr="00141666">
                              <w:rPr>
                                <w:b/>
                                <w:bCs/>
                                <w:sz w:val="12"/>
                                <w:szCs w:val="12"/>
                              </w:rPr>
                              <w:t>matters</w:t>
                            </w:r>
                          </w:p>
                          <w:p w14:paraId="3EEBE29A" w14:textId="77777777" w:rsidR="00DD1B0A" w:rsidRPr="00141666" w:rsidRDefault="00DD1B0A" w:rsidP="00265820">
                            <w:pPr>
                              <w:jc w:val="center"/>
                              <w:rPr>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487D7" id="_x0000_s1039" type="#_x0000_t202" style="position:absolute;margin-left:396.6pt;margin-top:91.15pt;width:93.15pt;height:27pt;z-index:25188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" filled="f" stroked="f" strokeweight=".25pt">
                <v:stroke dashstyle="dash"/>
                <v:textbox>
                  <w:txbxContent>
                    <w:p w14:paraId="3923CB9A" w14:textId="17C1F49E" w:rsidR="0088680D" w:rsidRPr="00141666" w:rsidRDefault="00141666" w:rsidP="00265820">
                      <w:pPr>
                        <w:jc w:val="center"/>
                        <w:rPr>
                          <w:b/>
                          <w:bCs/>
                          <w:sz w:val="12"/>
                          <w:szCs w:val="12"/>
                        </w:rPr>
                      </w:pPr>
                      <w:r w:rsidRPr="00141666">
                        <w:rPr>
                          <w:b/>
                          <w:bCs/>
                          <w:sz w:val="12"/>
                          <w:szCs w:val="12"/>
                        </w:rPr>
                        <w:t xml:space="preserve">States and territories advise GT Regulator on the GT Act </w:t>
                      </w:r>
                      <w:r w:rsidR="0088680D" w:rsidRPr="00141666">
                        <w:rPr>
                          <w:b/>
                          <w:bCs/>
                          <w:sz w:val="12"/>
                          <w:szCs w:val="12"/>
                        </w:rPr>
                        <w:t>matters</w:t>
                      </w:r>
                    </w:p>
                    <w:p w14:paraId="3EEBE29A" w14:textId="77777777" w:rsidR="00DD1B0A" w:rsidRPr="00141666" w:rsidRDefault="00DD1B0A" w:rsidP="00265820">
                      <w:pPr>
                        <w:jc w:val="center"/>
                        <w:rPr>
                          <w:b/>
                          <w:bCs/>
                          <w:sz w:val="12"/>
                          <w:szCs w:val="12"/>
                        </w:rPr>
                      </w:pPr>
                    </w:p>
                  </w:txbxContent>
                </v:textbox>
                <w10:wrap type="square"/>
              </v:shape>
            </w:pict>
          </mc:Fallback>
        </mc:AlternateContent>
      </w:r>
      <w:r w:rsidRPr="00F10C1F">
        <w:rPr>
          <w:rFonts w:asciiTheme="minorHAnsi" w:eastAsiaTheme="minorEastAsia" w:hAnsiTheme="minorHAnsi" w:cstheme="minorBidi"/>
          <w:noProof/>
          <w:lang w:eastAsia="en-US"/>
        </w:rPr>
        <mc:AlternateContent>
          <mc:Choice Requires="wps">
            <w:drawing>
              <wp:anchor distT="45720" distB="45720" distL="114300" distR="114300" simplePos="0" relativeHeight="251874816" behindDoc="0" locked="0" layoutInCell="1" allowOverlap="1" wp14:anchorId="73286304" wp14:editId="682A7385">
                <wp:simplePos x="0" y="0"/>
                <wp:positionH relativeFrom="column">
                  <wp:posOffset>2701290</wp:posOffset>
                </wp:positionH>
                <wp:positionV relativeFrom="paragraph">
                  <wp:posOffset>1539875</wp:posOffset>
                </wp:positionV>
                <wp:extent cx="2141220" cy="548640"/>
                <wp:effectExtent l="0" t="0" r="0" b="3810"/>
                <wp:wrapSquare wrapText="bothSides"/>
                <wp:docPr id="764147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548640"/>
                        </a:xfrm>
                        <a:prstGeom prst="rect">
                          <a:avLst/>
                        </a:prstGeom>
                        <a:noFill/>
                        <a:ln w="9525">
                          <a:noFill/>
                          <a:miter lim="800000"/>
                          <a:headEnd/>
                          <a:tailEnd/>
                        </a:ln>
                      </wps:spPr>
                      <wps:txbx>
                        <w:txbxContent>
                          <w:p w14:paraId="0438D739" w14:textId="77777777" w:rsidR="00F17A21" w:rsidRPr="00FB7CA4" w:rsidRDefault="00F17A21" w:rsidP="00F17A21">
                            <w:pPr>
                              <w:rPr>
                                <w:color w:val="FFFFFF" w:themeColor="background1"/>
                                <w:sz w:val="16"/>
                                <w:szCs w:val="16"/>
                              </w:rPr>
                            </w:pPr>
                            <w:r w:rsidRPr="00FB7CA4">
                              <w:rPr>
                                <w:b/>
                                <w:bCs/>
                                <w:color w:val="FFFFFF" w:themeColor="background1"/>
                                <w:sz w:val="16"/>
                                <w:szCs w:val="16"/>
                              </w:rPr>
                              <w:t>Commonwealth, states and territories</w:t>
                            </w:r>
                            <w:r w:rsidRPr="00FB7CA4">
                              <w:rPr>
                                <w:color w:val="FFFFFF" w:themeColor="background1"/>
                                <w:sz w:val="16"/>
                                <w:szCs w:val="16"/>
                              </w:rPr>
                              <w:br/>
                            </w:r>
                            <w:r w:rsidRPr="00FB7CA4">
                              <w:rPr>
                                <w:color w:val="FFFFFF" w:themeColor="background1"/>
                                <w:sz w:val="12"/>
                                <w:szCs w:val="12"/>
                              </w:rPr>
                              <w:t>Where appropriate – interaction with proponent and other jurisdictional agencies</w:t>
                            </w:r>
                          </w:p>
                          <w:p w14:paraId="186407BE" w14:textId="77777777" w:rsidR="007734D5" w:rsidRPr="00FB7CA4" w:rsidRDefault="007734D5" w:rsidP="007734D5">
                            <w:pPr>
                              <w:rPr>
                                <w:color w:val="FFFFFF" w:themeColor="background1"/>
                                <w:sz w:val="16"/>
                                <w:szCs w:val="16"/>
                              </w:rPr>
                            </w:pPr>
                          </w:p>
                          <w:p w14:paraId="5089D5C5" w14:textId="77777777" w:rsidR="007734D5" w:rsidRPr="00FB7CA4" w:rsidRDefault="007734D5" w:rsidP="007734D5">
                            <w:pPr>
                              <w:rPr>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86304" id="_x0000_s1040" type="#_x0000_t202" style="position:absolute;margin-left:212.7pt;margin-top:121.25pt;width:168.6pt;height:43.2pt;z-index:25187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" filled="f" stroked="f">
                <v:textbox>
                  <w:txbxContent>
                    <w:p w14:paraId="0438D739" w14:textId="77777777" w:rsidR="00F17A21" w:rsidRPr="00FB7CA4" w:rsidRDefault="00F17A21" w:rsidP="00F17A21">
                      <w:pPr>
                        <w:rPr>
                          <w:color w:val="FFFFFF" w:themeColor="background1"/>
                          <w:sz w:val="16"/>
                          <w:szCs w:val="16"/>
                        </w:rPr>
                      </w:pPr>
                      <w:r w:rsidRPr="00FB7CA4">
                        <w:rPr>
                          <w:b/>
                          <w:bCs/>
                          <w:color w:val="FFFFFF" w:themeColor="background1"/>
                          <w:sz w:val="16"/>
                          <w:szCs w:val="16"/>
                        </w:rPr>
                        <w:t>Commonwealth, states and territories</w:t>
                      </w:r>
                      <w:r w:rsidRPr="00FB7CA4">
                        <w:rPr>
                          <w:color w:val="FFFFFF" w:themeColor="background1"/>
                          <w:sz w:val="16"/>
                          <w:szCs w:val="16"/>
                        </w:rPr>
                        <w:br/>
                      </w:r>
                      <w:r w:rsidRPr="00FB7CA4">
                        <w:rPr>
                          <w:color w:val="FFFFFF" w:themeColor="background1"/>
                          <w:sz w:val="12"/>
                          <w:szCs w:val="12"/>
                        </w:rPr>
                        <w:t>Where appropriate – interaction with proponent and other jurisdictional agencies</w:t>
                      </w:r>
                    </w:p>
                    <w:p w14:paraId="186407BE" w14:textId="77777777" w:rsidR="007734D5" w:rsidRPr="00FB7CA4" w:rsidRDefault="007734D5" w:rsidP="007734D5">
                      <w:pPr>
                        <w:rPr>
                          <w:color w:val="FFFFFF" w:themeColor="background1"/>
                          <w:sz w:val="16"/>
                          <w:szCs w:val="16"/>
                        </w:rPr>
                      </w:pPr>
                    </w:p>
                    <w:p w14:paraId="5089D5C5" w14:textId="77777777" w:rsidR="007734D5" w:rsidRPr="00FB7CA4" w:rsidRDefault="007734D5" w:rsidP="007734D5">
                      <w:pPr>
                        <w:rPr>
                          <w:b/>
                          <w:bCs/>
                          <w:color w:val="FFFFFF" w:themeColor="background1"/>
                        </w:rPr>
                      </w:pPr>
                    </w:p>
                  </w:txbxContent>
                </v:textbox>
                <w10:wrap type="square"/>
              </v:shape>
            </w:pict>
          </mc:Fallback>
        </mc:AlternateContent>
      </w:r>
      <w:r w:rsidRPr="00F10C1F">
        <w:rPr>
          <w:rFonts w:asciiTheme="minorHAnsi" w:eastAsiaTheme="minorEastAsia" w:hAnsiTheme="minorHAnsi" w:cstheme="minorBidi"/>
          <w:noProof/>
          <w:lang w:eastAsia="en-US"/>
        </w:rPr>
        <mc:AlternateContent>
          <mc:Choice Requires="wps">
            <w:drawing>
              <wp:anchor distT="45720" distB="45720" distL="114300" distR="114300" simplePos="0" relativeHeight="251887104" behindDoc="0" locked="0" layoutInCell="1" allowOverlap="1" wp14:anchorId="19B5D140" wp14:editId="673144D4">
                <wp:simplePos x="0" y="0"/>
                <wp:positionH relativeFrom="column">
                  <wp:posOffset>5111115</wp:posOffset>
                </wp:positionH>
                <wp:positionV relativeFrom="paragraph">
                  <wp:posOffset>1548765</wp:posOffset>
                </wp:positionV>
                <wp:extent cx="1202055" cy="484505"/>
                <wp:effectExtent l="0" t="0" r="0" b="0"/>
                <wp:wrapSquare wrapText="bothSides"/>
                <wp:docPr id="1786211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484505"/>
                        </a:xfrm>
                        <a:prstGeom prst="rect">
                          <a:avLst/>
                        </a:prstGeom>
                        <a:noFill/>
                        <a:ln w="9525">
                          <a:noFill/>
                          <a:miter lim="800000"/>
                          <a:headEnd/>
                          <a:tailEnd/>
                        </a:ln>
                      </wps:spPr>
                      <wps:txbx>
                        <w:txbxContent>
                          <w:p w14:paraId="4825A51B" w14:textId="77777777" w:rsidR="000304F3" w:rsidRPr="00265820" w:rsidRDefault="000304F3" w:rsidP="000304F3">
                            <w:pPr>
                              <w:rPr>
                                <w:color w:val="FFFFFF" w:themeColor="background1"/>
                                <w:sz w:val="16"/>
                                <w:szCs w:val="16"/>
                              </w:rPr>
                            </w:pPr>
                            <w:r w:rsidRPr="00265820">
                              <w:rPr>
                                <w:color w:val="FFFFFF" w:themeColor="background1"/>
                                <w:sz w:val="16"/>
                                <w:szCs w:val="16"/>
                              </w:rPr>
                              <w:t>Licence decision by Gene Technology Regulator</w:t>
                            </w:r>
                          </w:p>
                          <w:p w14:paraId="58C652AD" w14:textId="77777777" w:rsidR="0088680D" w:rsidRPr="002128E7" w:rsidRDefault="0088680D" w:rsidP="0088680D">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5D140" id="_x0000_s1041" type="#_x0000_t202" style="position:absolute;margin-left:402.45pt;margin-top:121.95pt;width:94.65pt;height:38.15pt;z-index:25188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" filled="f" stroked="f">
                <v:textbox>
                  <w:txbxContent>
                    <w:p w14:paraId="4825A51B" w14:textId="77777777" w:rsidR="000304F3" w:rsidRPr="00265820" w:rsidRDefault="000304F3" w:rsidP="000304F3">
                      <w:pPr>
                        <w:rPr>
                          <w:color w:val="FFFFFF" w:themeColor="background1"/>
                          <w:sz w:val="16"/>
                          <w:szCs w:val="16"/>
                        </w:rPr>
                      </w:pPr>
                      <w:r w:rsidRPr="00265820">
                        <w:rPr>
                          <w:color w:val="FFFFFF" w:themeColor="background1"/>
                          <w:sz w:val="16"/>
                          <w:szCs w:val="16"/>
                        </w:rPr>
                        <w:t>Licence decision by Gene Technology Regulator</w:t>
                      </w:r>
                    </w:p>
                    <w:p w14:paraId="58C652AD" w14:textId="77777777" w:rsidR="0088680D" w:rsidRPr="002128E7" w:rsidRDefault="0088680D" w:rsidP="0088680D">
                      <w:pPr>
                        <w:rPr>
                          <w:b/>
                          <w:bCs/>
                        </w:rPr>
                      </w:pPr>
                    </w:p>
                  </w:txbxContent>
                </v:textbox>
                <w10:wrap type="square"/>
              </v:shape>
            </w:pict>
          </mc:Fallback>
        </mc:AlternateContent>
      </w:r>
    </w:p>
    <w:p w14:paraId="5E438A14" w14:textId="6023C61D" w:rsidR="00FF2046" w:rsidRPr="00FF2046" w:rsidRDefault="00265820" w:rsidP="00FF2046">
      <w:pPr>
        <w:rPr>
          <w:lang w:eastAsia="en-US"/>
        </w:rPr>
      </w:pPr>
      <w:r w:rsidRPr="00F10C1F">
        <w:rPr>
          <w:rFonts w:asciiTheme="minorHAnsi" w:eastAsiaTheme="minorEastAsia" w:hAnsiTheme="minorHAnsi" w:cstheme="minorBidi"/>
          <w:noProof/>
          <w:lang w:eastAsia="en-US"/>
        </w:rPr>
        <mc:AlternateContent>
          <mc:Choice Requires="wps">
            <w:drawing>
              <wp:anchor distT="45720" distB="45720" distL="114300" distR="114300" simplePos="0" relativeHeight="251859456" behindDoc="0" locked="0" layoutInCell="1" allowOverlap="1" wp14:anchorId="4E1DDB17" wp14:editId="58480FF9">
                <wp:simplePos x="0" y="0"/>
                <wp:positionH relativeFrom="column">
                  <wp:posOffset>1634490</wp:posOffset>
                </wp:positionH>
                <wp:positionV relativeFrom="paragraph">
                  <wp:posOffset>122555</wp:posOffset>
                </wp:positionV>
                <wp:extent cx="1090930" cy="1717040"/>
                <wp:effectExtent l="0" t="0" r="0" b="0"/>
                <wp:wrapSquare wrapText="bothSides"/>
                <wp:docPr id="828163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1717040"/>
                        </a:xfrm>
                        <a:prstGeom prst="rect">
                          <a:avLst/>
                        </a:prstGeom>
                        <a:noFill/>
                        <a:ln w="9525">
                          <a:noFill/>
                          <a:miter lim="800000"/>
                          <a:headEnd/>
                          <a:tailEnd/>
                        </a:ln>
                      </wps:spPr>
                      <wps:txbx>
                        <w:txbxContent>
                          <w:p w14:paraId="343E4774" w14:textId="77777777" w:rsidR="00383FFA" w:rsidRDefault="00383FFA" w:rsidP="0095538D">
                            <w:pPr>
                              <w:rPr>
                                <w:sz w:val="12"/>
                                <w:szCs w:val="12"/>
                              </w:rPr>
                            </w:pPr>
                            <w:r w:rsidRPr="0095538D">
                              <w:rPr>
                                <w:sz w:val="12"/>
                                <w:szCs w:val="12"/>
                              </w:rPr>
                              <w:t xml:space="preserve">Biology of the parent organisms, gene drive trait </w:t>
                            </w:r>
                          </w:p>
                          <w:p w14:paraId="6E4AEFD2" w14:textId="77777777" w:rsidR="00963784" w:rsidRPr="0095538D" w:rsidRDefault="00963784" w:rsidP="0095538D">
                            <w:pPr>
                              <w:rPr>
                                <w:sz w:val="12"/>
                                <w:szCs w:val="12"/>
                              </w:rPr>
                            </w:pPr>
                          </w:p>
                          <w:p w14:paraId="5448022F" w14:textId="77777777" w:rsidR="00383FFA" w:rsidRDefault="00383FFA" w:rsidP="0095538D">
                            <w:pPr>
                              <w:rPr>
                                <w:sz w:val="12"/>
                                <w:szCs w:val="12"/>
                              </w:rPr>
                            </w:pPr>
                            <w:r w:rsidRPr="0095538D">
                              <w:rPr>
                                <w:sz w:val="12"/>
                                <w:szCs w:val="12"/>
                              </w:rPr>
                              <w:t xml:space="preserve">Environmental and human health considerations </w:t>
                            </w:r>
                          </w:p>
                          <w:p w14:paraId="4F2C6048" w14:textId="77777777" w:rsidR="00963784" w:rsidRPr="0095538D" w:rsidRDefault="00963784" w:rsidP="0095538D">
                            <w:pPr>
                              <w:rPr>
                                <w:sz w:val="12"/>
                                <w:szCs w:val="12"/>
                              </w:rPr>
                            </w:pPr>
                          </w:p>
                          <w:p w14:paraId="6988A521" w14:textId="4B187903" w:rsidR="00383FFA" w:rsidRDefault="009E4F61" w:rsidP="0095538D">
                            <w:pPr>
                              <w:rPr>
                                <w:sz w:val="12"/>
                                <w:szCs w:val="12"/>
                              </w:rPr>
                            </w:pPr>
                            <w:r w:rsidRPr="0095538D">
                              <w:rPr>
                                <w:sz w:val="12"/>
                                <w:szCs w:val="12"/>
                              </w:rPr>
                              <w:t>Identif</w:t>
                            </w:r>
                            <w:r>
                              <w:rPr>
                                <w:sz w:val="12"/>
                                <w:szCs w:val="12"/>
                              </w:rPr>
                              <w:t>ied</w:t>
                            </w:r>
                            <w:r w:rsidR="00383FFA" w:rsidRPr="0095538D">
                              <w:rPr>
                                <w:sz w:val="12"/>
                                <w:szCs w:val="12"/>
                              </w:rPr>
                              <w:t xml:space="preserve"> risks and risk management </w:t>
                            </w:r>
                          </w:p>
                          <w:p w14:paraId="04789F5E" w14:textId="77777777" w:rsidR="00963784" w:rsidRPr="0095538D" w:rsidRDefault="00963784" w:rsidP="0095538D">
                            <w:pPr>
                              <w:rPr>
                                <w:sz w:val="12"/>
                                <w:szCs w:val="12"/>
                              </w:rPr>
                            </w:pPr>
                          </w:p>
                          <w:p w14:paraId="3A33DDF2" w14:textId="77777777" w:rsidR="00383FFA" w:rsidRDefault="00383FFA" w:rsidP="0095538D">
                            <w:pPr>
                              <w:rPr>
                                <w:sz w:val="12"/>
                                <w:szCs w:val="12"/>
                              </w:rPr>
                            </w:pPr>
                            <w:r w:rsidRPr="0095538D">
                              <w:rPr>
                                <w:sz w:val="12"/>
                                <w:szCs w:val="12"/>
                              </w:rPr>
                              <w:t xml:space="preserve">Reversibility </w:t>
                            </w:r>
                          </w:p>
                          <w:p w14:paraId="216E4989" w14:textId="77777777" w:rsidR="00963784" w:rsidRPr="0095538D" w:rsidRDefault="00963784" w:rsidP="0095538D">
                            <w:pPr>
                              <w:rPr>
                                <w:sz w:val="12"/>
                                <w:szCs w:val="12"/>
                              </w:rPr>
                            </w:pPr>
                          </w:p>
                          <w:p w14:paraId="72D66986" w14:textId="77777777" w:rsidR="00383FFA" w:rsidRDefault="00383FFA" w:rsidP="0095538D">
                            <w:pPr>
                              <w:rPr>
                                <w:sz w:val="12"/>
                                <w:szCs w:val="12"/>
                              </w:rPr>
                            </w:pPr>
                            <w:r w:rsidRPr="0095538D">
                              <w:rPr>
                                <w:sz w:val="12"/>
                                <w:szCs w:val="12"/>
                              </w:rPr>
                              <w:t xml:space="preserve">Monitoring and surveillance post release contingency plans </w:t>
                            </w:r>
                          </w:p>
                          <w:p w14:paraId="0C4C4A2D" w14:textId="77777777" w:rsidR="00963784" w:rsidRPr="0095538D" w:rsidRDefault="00963784" w:rsidP="0095538D">
                            <w:pPr>
                              <w:rPr>
                                <w:sz w:val="12"/>
                                <w:szCs w:val="12"/>
                              </w:rPr>
                            </w:pPr>
                          </w:p>
                          <w:p w14:paraId="269B2700" w14:textId="7DC356CF" w:rsidR="00383FFA" w:rsidRPr="0095538D" w:rsidRDefault="00383FFA" w:rsidP="0095538D">
                            <w:pPr>
                              <w:rPr>
                                <w:sz w:val="12"/>
                                <w:szCs w:val="12"/>
                              </w:rPr>
                            </w:pPr>
                            <w:r w:rsidRPr="0095538D">
                              <w:rPr>
                                <w:sz w:val="12"/>
                                <w:szCs w:val="12"/>
                              </w:rPr>
                              <w:t>Applicable legislations from all states and territories</w:t>
                            </w:r>
                            <w:r w:rsidR="008B76F4">
                              <w:rPr>
                                <w:sz w:val="12"/>
                                <w:szCs w:val="12"/>
                              </w:rPr>
                              <w:t xml:space="preserve"> and the</w:t>
                            </w:r>
                            <w:r w:rsidRPr="0095538D">
                              <w:rPr>
                                <w:sz w:val="12"/>
                                <w:szCs w:val="12"/>
                              </w:rPr>
                              <w:t xml:space="preserve"> </w:t>
                            </w:r>
                            <w:proofErr w:type="spellStart"/>
                            <w:r w:rsidRPr="0095538D">
                              <w:rPr>
                                <w:sz w:val="12"/>
                                <w:szCs w:val="12"/>
                              </w:rPr>
                              <w:t>Cth</w:t>
                            </w:r>
                            <w:proofErr w:type="spellEnd"/>
                          </w:p>
                          <w:p w14:paraId="3978A2DD" w14:textId="77777777" w:rsidR="00383FFA" w:rsidRPr="0040290D" w:rsidRDefault="00383FFA" w:rsidP="0095538D">
                            <w:pPr>
                              <w:rPr>
                                <w:sz w:val="12"/>
                                <w:szCs w:val="12"/>
                              </w:rPr>
                            </w:pPr>
                          </w:p>
                          <w:p w14:paraId="640CD3EC" w14:textId="77777777" w:rsidR="00383FFA" w:rsidRPr="0095538D" w:rsidRDefault="00383FFA" w:rsidP="00383FFA">
                            <w:pPr>
                              <w:rPr>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DDB17" id="_x0000_s1042" type="#_x0000_t202" style="position:absolute;margin-left:128.7pt;margin-top:9.65pt;width:85.9pt;height:135.2pt;z-index:25185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" filled="f" stroked="f">
                <v:textbox>
                  <w:txbxContent>
                    <w:p w14:paraId="343E4774" w14:textId="77777777" w:rsidR="00383FFA" w:rsidRDefault="00383FFA" w:rsidP="0095538D">
                      <w:pPr>
                        <w:rPr>
                          <w:sz w:val="12"/>
                          <w:szCs w:val="12"/>
                        </w:rPr>
                      </w:pPr>
                      <w:r w:rsidRPr="0095538D">
                        <w:rPr>
                          <w:sz w:val="12"/>
                          <w:szCs w:val="12"/>
                        </w:rPr>
                        <w:t xml:space="preserve">Biology of the parent organisms, gene drive trait </w:t>
                      </w:r>
                    </w:p>
                    <w:p w14:paraId="6E4AEFD2" w14:textId="77777777" w:rsidR="00963784" w:rsidRPr="0095538D" w:rsidRDefault="00963784" w:rsidP="0095538D">
                      <w:pPr>
                        <w:rPr>
                          <w:sz w:val="12"/>
                          <w:szCs w:val="12"/>
                        </w:rPr>
                      </w:pPr>
                    </w:p>
                    <w:p w14:paraId="5448022F" w14:textId="77777777" w:rsidR="00383FFA" w:rsidRDefault="00383FFA" w:rsidP="0095538D">
                      <w:pPr>
                        <w:rPr>
                          <w:sz w:val="12"/>
                          <w:szCs w:val="12"/>
                        </w:rPr>
                      </w:pPr>
                      <w:r w:rsidRPr="0095538D">
                        <w:rPr>
                          <w:sz w:val="12"/>
                          <w:szCs w:val="12"/>
                        </w:rPr>
                        <w:t xml:space="preserve">Environmental and human health considerations </w:t>
                      </w:r>
                    </w:p>
                    <w:p w14:paraId="4F2C6048" w14:textId="77777777" w:rsidR="00963784" w:rsidRPr="0095538D" w:rsidRDefault="00963784" w:rsidP="0095538D">
                      <w:pPr>
                        <w:rPr>
                          <w:sz w:val="12"/>
                          <w:szCs w:val="12"/>
                        </w:rPr>
                      </w:pPr>
                    </w:p>
                    <w:p w14:paraId="6988A521" w14:textId="4B187903" w:rsidR="00383FFA" w:rsidRDefault="009E4F61" w:rsidP="0095538D">
                      <w:pPr>
                        <w:rPr>
                          <w:sz w:val="12"/>
                          <w:szCs w:val="12"/>
                        </w:rPr>
                      </w:pPr>
                      <w:r w:rsidRPr="0095538D">
                        <w:rPr>
                          <w:sz w:val="12"/>
                          <w:szCs w:val="12"/>
                        </w:rPr>
                        <w:t>Identif</w:t>
                      </w:r>
                      <w:r>
                        <w:rPr>
                          <w:sz w:val="12"/>
                          <w:szCs w:val="12"/>
                        </w:rPr>
                        <w:t>ied</w:t>
                      </w:r>
                      <w:r w:rsidR="00383FFA" w:rsidRPr="0095538D">
                        <w:rPr>
                          <w:sz w:val="12"/>
                          <w:szCs w:val="12"/>
                        </w:rPr>
                        <w:t xml:space="preserve"> risks and risk management </w:t>
                      </w:r>
                    </w:p>
                    <w:p w14:paraId="04789F5E" w14:textId="77777777" w:rsidR="00963784" w:rsidRPr="0095538D" w:rsidRDefault="00963784" w:rsidP="0095538D">
                      <w:pPr>
                        <w:rPr>
                          <w:sz w:val="12"/>
                          <w:szCs w:val="12"/>
                        </w:rPr>
                      </w:pPr>
                    </w:p>
                    <w:p w14:paraId="3A33DDF2" w14:textId="77777777" w:rsidR="00383FFA" w:rsidRDefault="00383FFA" w:rsidP="0095538D">
                      <w:pPr>
                        <w:rPr>
                          <w:sz w:val="12"/>
                          <w:szCs w:val="12"/>
                        </w:rPr>
                      </w:pPr>
                      <w:r w:rsidRPr="0095538D">
                        <w:rPr>
                          <w:sz w:val="12"/>
                          <w:szCs w:val="12"/>
                        </w:rPr>
                        <w:t xml:space="preserve">Reversibility </w:t>
                      </w:r>
                    </w:p>
                    <w:p w14:paraId="216E4989" w14:textId="77777777" w:rsidR="00963784" w:rsidRPr="0095538D" w:rsidRDefault="00963784" w:rsidP="0095538D">
                      <w:pPr>
                        <w:rPr>
                          <w:sz w:val="12"/>
                          <w:szCs w:val="12"/>
                        </w:rPr>
                      </w:pPr>
                    </w:p>
                    <w:p w14:paraId="72D66986" w14:textId="77777777" w:rsidR="00383FFA" w:rsidRDefault="00383FFA" w:rsidP="0095538D">
                      <w:pPr>
                        <w:rPr>
                          <w:sz w:val="12"/>
                          <w:szCs w:val="12"/>
                        </w:rPr>
                      </w:pPr>
                      <w:r w:rsidRPr="0095538D">
                        <w:rPr>
                          <w:sz w:val="12"/>
                          <w:szCs w:val="12"/>
                        </w:rPr>
                        <w:t xml:space="preserve">Monitoring and surveillance post release contingency plans </w:t>
                      </w:r>
                    </w:p>
                    <w:p w14:paraId="0C4C4A2D" w14:textId="77777777" w:rsidR="00963784" w:rsidRPr="0095538D" w:rsidRDefault="00963784" w:rsidP="0095538D">
                      <w:pPr>
                        <w:rPr>
                          <w:sz w:val="12"/>
                          <w:szCs w:val="12"/>
                        </w:rPr>
                      </w:pPr>
                    </w:p>
                    <w:p w14:paraId="269B2700" w14:textId="7DC356CF" w:rsidR="00383FFA" w:rsidRPr="0095538D" w:rsidRDefault="00383FFA" w:rsidP="0095538D">
                      <w:pPr>
                        <w:rPr>
                          <w:sz w:val="12"/>
                          <w:szCs w:val="12"/>
                        </w:rPr>
                      </w:pPr>
                      <w:r w:rsidRPr="0095538D">
                        <w:rPr>
                          <w:sz w:val="12"/>
                          <w:szCs w:val="12"/>
                        </w:rPr>
                        <w:t>Applicable legislations from all states and territories</w:t>
                      </w:r>
                      <w:r w:rsidR="008B76F4">
                        <w:rPr>
                          <w:sz w:val="12"/>
                          <w:szCs w:val="12"/>
                        </w:rPr>
                        <w:t xml:space="preserve"> and the</w:t>
                      </w:r>
                      <w:r w:rsidRPr="0095538D">
                        <w:rPr>
                          <w:sz w:val="12"/>
                          <w:szCs w:val="12"/>
                        </w:rPr>
                        <w:t xml:space="preserve"> </w:t>
                      </w:r>
                      <w:proofErr w:type="spellStart"/>
                      <w:r w:rsidRPr="0095538D">
                        <w:rPr>
                          <w:sz w:val="12"/>
                          <w:szCs w:val="12"/>
                        </w:rPr>
                        <w:t>Cth</w:t>
                      </w:r>
                      <w:proofErr w:type="spellEnd"/>
                    </w:p>
                    <w:p w14:paraId="3978A2DD" w14:textId="77777777" w:rsidR="00383FFA" w:rsidRPr="0040290D" w:rsidRDefault="00383FFA" w:rsidP="0095538D">
                      <w:pPr>
                        <w:rPr>
                          <w:sz w:val="12"/>
                          <w:szCs w:val="12"/>
                        </w:rPr>
                      </w:pPr>
                    </w:p>
                    <w:p w14:paraId="640CD3EC" w14:textId="77777777" w:rsidR="00383FFA" w:rsidRPr="0095538D" w:rsidRDefault="00383FFA" w:rsidP="00383FFA">
                      <w:pPr>
                        <w:rPr>
                          <w:b/>
                          <w:bCs/>
                          <w:sz w:val="12"/>
                          <w:szCs w:val="12"/>
                        </w:rPr>
                      </w:pPr>
                    </w:p>
                  </w:txbxContent>
                </v:textbox>
                <w10:wrap type="square"/>
              </v:shape>
            </w:pict>
          </mc:Fallback>
        </mc:AlternateContent>
      </w:r>
    </w:p>
    <w:p w14:paraId="21875A3F" w14:textId="6B60D8FD" w:rsidR="00FF2046" w:rsidRPr="00FF2046" w:rsidRDefault="00FF2046" w:rsidP="00FF2046">
      <w:pPr>
        <w:rPr>
          <w:lang w:eastAsia="en-US"/>
        </w:rPr>
      </w:pPr>
    </w:p>
    <w:p w14:paraId="270C67B8" w14:textId="6981ADE3" w:rsidR="00FF2046" w:rsidRPr="00FF2046" w:rsidRDefault="00FF2046" w:rsidP="00FF2046">
      <w:pPr>
        <w:rPr>
          <w:lang w:eastAsia="en-US"/>
        </w:rPr>
      </w:pPr>
    </w:p>
    <w:p w14:paraId="20DD1AD0" w14:textId="3BE55927" w:rsidR="00FF2046" w:rsidRPr="00FF2046" w:rsidRDefault="00FF2046" w:rsidP="00FF2046">
      <w:pPr>
        <w:rPr>
          <w:lang w:eastAsia="en-US"/>
        </w:rPr>
      </w:pPr>
    </w:p>
    <w:p w14:paraId="6D4859C7" w14:textId="77777777" w:rsidR="00FF2046" w:rsidRPr="00FF2046" w:rsidRDefault="00FF2046" w:rsidP="00FF2046">
      <w:pPr>
        <w:rPr>
          <w:lang w:eastAsia="en-US"/>
        </w:rPr>
      </w:pPr>
    </w:p>
    <w:p w14:paraId="6EED97E4" w14:textId="169D8767" w:rsidR="00FF2046" w:rsidRDefault="00FF2046" w:rsidP="00FF2046">
      <w:pPr>
        <w:rPr>
          <w:rFonts w:asciiTheme="minorHAnsi" w:eastAsiaTheme="minorEastAsia" w:hAnsiTheme="minorHAnsi" w:cstheme="minorBidi"/>
          <w:lang w:eastAsia="en-US"/>
        </w:rPr>
      </w:pPr>
    </w:p>
    <w:p w14:paraId="22437924" w14:textId="2942E478" w:rsidR="00FF2046" w:rsidRPr="00FF2046" w:rsidRDefault="00FB7CA4" w:rsidP="00FF2046">
      <w:pPr>
        <w:rPr>
          <w:lang w:eastAsia="en-US"/>
        </w:rPr>
      </w:pPr>
      <w:r w:rsidRPr="00F10C1F">
        <w:rPr>
          <w:rFonts w:asciiTheme="minorHAnsi" w:eastAsiaTheme="minorEastAsia" w:hAnsiTheme="minorHAnsi" w:cstheme="minorBidi"/>
          <w:noProof/>
          <w:lang w:eastAsia="en-US"/>
        </w:rPr>
        <mc:AlternateContent>
          <mc:Choice Requires="wps">
            <w:drawing>
              <wp:anchor distT="45720" distB="45720" distL="114300" distR="114300" simplePos="0" relativeHeight="251906560" behindDoc="0" locked="0" layoutInCell="1" allowOverlap="1" wp14:anchorId="4C63CCB5" wp14:editId="5F99B186">
                <wp:simplePos x="0" y="0"/>
                <wp:positionH relativeFrom="column">
                  <wp:posOffset>2800350</wp:posOffset>
                </wp:positionH>
                <wp:positionV relativeFrom="paragraph">
                  <wp:posOffset>1252855</wp:posOffset>
                </wp:positionV>
                <wp:extent cx="3259455" cy="217170"/>
                <wp:effectExtent l="0" t="0" r="0" b="0"/>
                <wp:wrapSquare wrapText="bothSides"/>
                <wp:docPr id="105482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17170"/>
                        </a:xfrm>
                        <a:prstGeom prst="rect">
                          <a:avLst/>
                        </a:prstGeom>
                        <a:noFill/>
                        <a:ln w="9525">
                          <a:noFill/>
                          <a:miter lim="800000"/>
                          <a:headEnd/>
                          <a:tailEnd/>
                        </a:ln>
                      </wps:spPr>
                      <wps:txbx>
                        <w:txbxContent>
                          <w:p w14:paraId="581FC240" w14:textId="038C5BE5" w:rsidR="001F3D9A" w:rsidRPr="006A10B7" w:rsidRDefault="00783E47" w:rsidP="001F3D9A">
                            <w:pPr>
                              <w:rPr>
                                <w:b/>
                                <w:bCs/>
                                <w:sz w:val="14"/>
                                <w:szCs w:val="14"/>
                              </w:rPr>
                            </w:pPr>
                            <w:r w:rsidRPr="006A10B7">
                              <w:rPr>
                                <w:b/>
                                <w:bCs/>
                                <w:sz w:val="14"/>
                                <w:szCs w:val="14"/>
                              </w:rPr>
                              <w:t>Considerations may include:</w:t>
                            </w:r>
                          </w:p>
                          <w:p w14:paraId="556BF787" w14:textId="77777777" w:rsidR="001F3D9A" w:rsidRPr="002128E7" w:rsidRDefault="001F3D9A" w:rsidP="001F3D9A">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3CCB5" id="_x0000_s1043" type="#_x0000_t202" style="position:absolute;margin-left:220.5pt;margin-top:98.65pt;width:256.65pt;height:17.1pt;z-index:25190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" filled="f" stroked="f">
                <v:textbox>
                  <w:txbxContent>
                    <w:p w14:paraId="581FC240" w14:textId="038C5BE5" w:rsidR="001F3D9A" w:rsidRPr="006A10B7" w:rsidRDefault="00783E47" w:rsidP="001F3D9A">
                      <w:pPr>
                        <w:rPr>
                          <w:b/>
                          <w:bCs/>
                          <w:sz w:val="14"/>
                          <w:szCs w:val="14"/>
                        </w:rPr>
                      </w:pPr>
                      <w:r w:rsidRPr="006A10B7">
                        <w:rPr>
                          <w:b/>
                          <w:bCs/>
                          <w:sz w:val="14"/>
                          <w:szCs w:val="14"/>
                        </w:rPr>
                        <w:t>Considerations may include:</w:t>
                      </w:r>
                    </w:p>
                    <w:p w14:paraId="556BF787" w14:textId="77777777" w:rsidR="001F3D9A" w:rsidRPr="002128E7" w:rsidRDefault="001F3D9A" w:rsidP="001F3D9A">
                      <w:pPr>
                        <w:rPr>
                          <w:b/>
                          <w:bCs/>
                        </w:rPr>
                      </w:pPr>
                    </w:p>
                  </w:txbxContent>
                </v:textbox>
                <w10:wrap type="square"/>
              </v:shape>
            </w:pict>
          </mc:Fallback>
        </mc:AlternateContent>
      </w:r>
      <w:r w:rsidRPr="00F10C1F">
        <w:rPr>
          <w:rFonts w:asciiTheme="minorHAnsi" w:eastAsiaTheme="minorEastAsia" w:hAnsiTheme="minorHAnsi" w:cstheme="minorBidi"/>
          <w:noProof/>
          <w:lang w:eastAsia="en-US"/>
        </w:rPr>
        <mc:AlternateContent>
          <mc:Choice Requires="wps">
            <w:drawing>
              <wp:anchor distT="45720" distB="45720" distL="114300" distR="114300" simplePos="0" relativeHeight="251908608" behindDoc="0" locked="0" layoutInCell="1" allowOverlap="1" wp14:anchorId="6570DB0B" wp14:editId="263C5B5D">
                <wp:simplePos x="0" y="0"/>
                <wp:positionH relativeFrom="column">
                  <wp:posOffset>2742565</wp:posOffset>
                </wp:positionH>
                <wp:positionV relativeFrom="paragraph">
                  <wp:posOffset>1371600</wp:posOffset>
                </wp:positionV>
                <wp:extent cx="3385820" cy="732790"/>
                <wp:effectExtent l="0" t="0" r="0" b="0"/>
                <wp:wrapSquare wrapText="bothSides"/>
                <wp:docPr id="10377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732790"/>
                        </a:xfrm>
                        <a:prstGeom prst="rect">
                          <a:avLst/>
                        </a:prstGeom>
                        <a:noFill/>
                        <a:ln w="9525">
                          <a:noFill/>
                          <a:miter lim="800000"/>
                          <a:headEnd/>
                          <a:tailEnd/>
                        </a:ln>
                      </wps:spPr>
                      <wps:txbx>
                        <w:txbxContent>
                          <w:p w14:paraId="60623783" w14:textId="7B374A6C" w:rsidR="00F76465" w:rsidRPr="00F76465" w:rsidRDefault="00F76465" w:rsidP="00F76465">
                            <w:pPr>
                              <w:pStyle w:val="ListParagraph"/>
                              <w:numPr>
                                <w:ilvl w:val="0"/>
                                <w:numId w:val="24"/>
                              </w:numPr>
                              <w:rPr>
                                <w:sz w:val="12"/>
                                <w:szCs w:val="12"/>
                              </w:rPr>
                            </w:pPr>
                            <w:r w:rsidRPr="00F76465">
                              <w:rPr>
                                <w:sz w:val="12"/>
                                <w:szCs w:val="12"/>
                              </w:rPr>
                              <w:t xml:space="preserve">Is research a public good objective? </w:t>
                            </w:r>
                          </w:p>
                          <w:p w14:paraId="32F876CE" w14:textId="12BEDA9C" w:rsidR="00F76465" w:rsidRPr="00F76465" w:rsidRDefault="00F76465" w:rsidP="00F76465">
                            <w:pPr>
                              <w:pStyle w:val="ListParagraph"/>
                              <w:numPr>
                                <w:ilvl w:val="0"/>
                                <w:numId w:val="24"/>
                              </w:numPr>
                              <w:rPr>
                                <w:sz w:val="12"/>
                                <w:szCs w:val="12"/>
                              </w:rPr>
                            </w:pPr>
                            <w:r w:rsidRPr="00F76465">
                              <w:rPr>
                                <w:sz w:val="12"/>
                                <w:szCs w:val="12"/>
                              </w:rPr>
                              <w:t xml:space="preserve">Details of public consultation and engagement </w:t>
                            </w:r>
                          </w:p>
                          <w:p w14:paraId="00F28AFE" w14:textId="42EDF0E3" w:rsidR="00F76465" w:rsidRPr="00F76465" w:rsidRDefault="00F76465" w:rsidP="00F76465">
                            <w:pPr>
                              <w:pStyle w:val="ListParagraph"/>
                              <w:numPr>
                                <w:ilvl w:val="0"/>
                                <w:numId w:val="24"/>
                              </w:numPr>
                              <w:rPr>
                                <w:sz w:val="12"/>
                                <w:szCs w:val="12"/>
                              </w:rPr>
                            </w:pPr>
                            <w:r w:rsidRPr="00F76465">
                              <w:rPr>
                                <w:sz w:val="12"/>
                                <w:szCs w:val="12"/>
                              </w:rPr>
                              <w:t xml:space="preserve">Relevant social, ethical and cultural considerations </w:t>
                            </w:r>
                          </w:p>
                          <w:p w14:paraId="73CAD0B1" w14:textId="45C47A39" w:rsidR="00F76465" w:rsidRPr="00F76465" w:rsidRDefault="00F76465" w:rsidP="00F76465">
                            <w:pPr>
                              <w:pStyle w:val="ListParagraph"/>
                              <w:numPr>
                                <w:ilvl w:val="0"/>
                                <w:numId w:val="24"/>
                              </w:numPr>
                              <w:rPr>
                                <w:sz w:val="12"/>
                                <w:szCs w:val="12"/>
                              </w:rPr>
                            </w:pPr>
                            <w:r w:rsidRPr="00F76465">
                              <w:rPr>
                                <w:sz w:val="12"/>
                                <w:szCs w:val="12"/>
                              </w:rPr>
                              <w:t xml:space="preserve">Comparative benefits relative to existing technologies </w:t>
                            </w:r>
                          </w:p>
                          <w:p w14:paraId="46B50CC3" w14:textId="1F7282C2" w:rsidR="00F76465" w:rsidRPr="00F76465" w:rsidRDefault="00F76465" w:rsidP="00F76465">
                            <w:pPr>
                              <w:pStyle w:val="ListParagraph"/>
                              <w:numPr>
                                <w:ilvl w:val="0"/>
                                <w:numId w:val="24"/>
                              </w:numPr>
                              <w:rPr>
                                <w:sz w:val="12"/>
                                <w:szCs w:val="12"/>
                              </w:rPr>
                            </w:pPr>
                            <w:r w:rsidRPr="00F76465">
                              <w:rPr>
                                <w:sz w:val="12"/>
                                <w:szCs w:val="12"/>
                              </w:rPr>
                              <w:t xml:space="preserve">Potential impact(s) on other industries including trade </w:t>
                            </w:r>
                          </w:p>
                          <w:p w14:paraId="2AB780F7" w14:textId="2BA51B9E" w:rsidR="00F76465" w:rsidRPr="00F76465" w:rsidRDefault="00F76465" w:rsidP="00F76465">
                            <w:pPr>
                              <w:pStyle w:val="ListParagraph"/>
                              <w:numPr>
                                <w:ilvl w:val="0"/>
                                <w:numId w:val="24"/>
                              </w:numPr>
                              <w:rPr>
                                <w:sz w:val="12"/>
                                <w:szCs w:val="12"/>
                              </w:rPr>
                            </w:pPr>
                            <w:r w:rsidRPr="00F76465">
                              <w:rPr>
                                <w:sz w:val="12"/>
                                <w:szCs w:val="12"/>
                              </w:rPr>
                              <w:t>Applicable legislation in all states and territories including Commonwealth</w:t>
                            </w:r>
                          </w:p>
                          <w:p w14:paraId="7854C10A" w14:textId="77777777" w:rsidR="00B64A0D" w:rsidRPr="00B64A0D" w:rsidRDefault="00B64A0D" w:rsidP="00B64A0D">
                            <w:pPr>
                              <w:rPr>
                                <w:sz w:val="12"/>
                                <w:szCs w:val="12"/>
                              </w:rPr>
                            </w:pPr>
                          </w:p>
                          <w:p w14:paraId="4323395B" w14:textId="77777777" w:rsidR="00783E47" w:rsidRPr="002128E7" w:rsidRDefault="00783E47" w:rsidP="00783E47">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0DB0B" id="_x0000_s1044" type="#_x0000_t202" style="position:absolute;margin-left:215.95pt;margin-top:108pt;width:266.6pt;height:57.7pt;z-index:25190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" filled="f" stroked="f">
                <v:textbox>
                  <w:txbxContent>
                    <w:p w14:paraId="60623783" w14:textId="7B374A6C" w:rsidR="00F76465" w:rsidRPr="00F76465" w:rsidRDefault="00F76465" w:rsidP="00F76465">
                      <w:pPr>
                        <w:pStyle w:val="ListParagraph"/>
                        <w:numPr>
                          <w:ilvl w:val="0"/>
                          <w:numId w:val="24"/>
                        </w:numPr>
                        <w:rPr>
                          <w:sz w:val="12"/>
                          <w:szCs w:val="12"/>
                        </w:rPr>
                      </w:pPr>
                      <w:r w:rsidRPr="00F76465">
                        <w:rPr>
                          <w:sz w:val="12"/>
                          <w:szCs w:val="12"/>
                        </w:rPr>
                        <w:t xml:space="preserve">Is research a public good objective? </w:t>
                      </w:r>
                    </w:p>
                    <w:p w14:paraId="32F876CE" w14:textId="12BEDA9C" w:rsidR="00F76465" w:rsidRPr="00F76465" w:rsidRDefault="00F76465" w:rsidP="00F76465">
                      <w:pPr>
                        <w:pStyle w:val="ListParagraph"/>
                        <w:numPr>
                          <w:ilvl w:val="0"/>
                          <w:numId w:val="24"/>
                        </w:numPr>
                        <w:rPr>
                          <w:sz w:val="12"/>
                          <w:szCs w:val="12"/>
                        </w:rPr>
                      </w:pPr>
                      <w:r w:rsidRPr="00F76465">
                        <w:rPr>
                          <w:sz w:val="12"/>
                          <w:szCs w:val="12"/>
                        </w:rPr>
                        <w:t xml:space="preserve">Details of public consultation and engagement </w:t>
                      </w:r>
                    </w:p>
                    <w:p w14:paraId="00F28AFE" w14:textId="42EDF0E3" w:rsidR="00F76465" w:rsidRPr="00F76465" w:rsidRDefault="00F76465" w:rsidP="00F76465">
                      <w:pPr>
                        <w:pStyle w:val="ListParagraph"/>
                        <w:numPr>
                          <w:ilvl w:val="0"/>
                          <w:numId w:val="24"/>
                        </w:numPr>
                        <w:rPr>
                          <w:sz w:val="12"/>
                          <w:szCs w:val="12"/>
                        </w:rPr>
                      </w:pPr>
                      <w:r w:rsidRPr="00F76465">
                        <w:rPr>
                          <w:sz w:val="12"/>
                          <w:szCs w:val="12"/>
                        </w:rPr>
                        <w:t xml:space="preserve">Relevant social, ethical and cultural considerations </w:t>
                      </w:r>
                    </w:p>
                    <w:p w14:paraId="73CAD0B1" w14:textId="45C47A39" w:rsidR="00F76465" w:rsidRPr="00F76465" w:rsidRDefault="00F76465" w:rsidP="00F76465">
                      <w:pPr>
                        <w:pStyle w:val="ListParagraph"/>
                        <w:numPr>
                          <w:ilvl w:val="0"/>
                          <w:numId w:val="24"/>
                        </w:numPr>
                        <w:rPr>
                          <w:sz w:val="12"/>
                          <w:szCs w:val="12"/>
                        </w:rPr>
                      </w:pPr>
                      <w:r w:rsidRPr="00F76465">
                        <w:rPr>
                          <w:sz w:val="12"/>
                          <w:szCs w:val="12"/>
                        </w:rPr>
                        <w:t xml:space="preserve">Comparative benefits relative to existing technologies </w:t>
                      </w:r>
                    </w:p>
                    <w:p w14:paraId="46B50CC3" w14:textId="1F7282C2" w:rsidR="00F76465" w:rsidRPr="00F76465" w:rsidRDefault="00F76465" w:rsidP="00F76465">
                      <w:pPr>
                        <w:pStyle w:val="ListParagraph"/>
                        <w:numPr>
                          <w:ilvl w:val="0"/>
                          <w:numId w:val="24"/>
                        </w:numPr>
                        <w:rPr>
                          <w:sz w:val="12"/>
                          <w:szCs w:val="12"/>
                        </w:rPr>
                      </w:pPr>
                      <w:r w:rsidRPr="00F76465">
                        <w:rPr>
                          <w:sz w:val="12"/>
                          <w:szCs w:val="12"/>
                        </w:rPr>
                        <w:t xml:space="preserve">Potential impact(s) on other industries including trade </w:t>
                      </w:r>
                    </w:p>
                    <w:p w14:paraId="2AB780F7" w14:textId="2BA51B9E" w:rsidR="00F76465" w:rsidRPr="00F76465" w:rsidRDefault="00F76465" w:rsidP="00F76465">
                      <w:pPr>
                        <w:pStyle w:val="ListParagraph"/>
                        <w:numPr>
                          <w:ilvl w:val="0"/>
                          <w:numId w:val="24"/>
                        </w:numPr>
                        <w:rPr>
                          <w:sz w:val="12"/>
                          <w:szCs w:val="12"/>
                        </w:rPr>
                      </w:pPr>
                      <w:r w:rsidRPr="00F76465">
                        <w:rPr>
                          <w:sz w:val="12"/>
                          <w:szCs w:val="12"/>
                        </w:rPr>
                        <w:t>Applicable legislation in all states and territories including Commonwealth</w:t>
                      </w:r>
                    </w:p>
                    <w:p w14:paraId="7854C10A" w14:textId="77777777" w:rsidR="00B64A0D" w:rsidRPr="00B64A0D" w:rsidRDefault="00B64A0D" w:rsidP="00B64A0D">
                      <w:pPr>
                        <w:rPr>
                          <w:sz w:val="12"/>
                          <w:szCs w:val="12"/>
                        </w:rPr>
                      </w:pPr>
                    </w:p>
                    <w:p w14:paraId="4323395B" w14:textId="77777777" w:rsidR="00783E47" w:rsidRPr="002128E7" w:rsidRDefault="00783E47" w:rsidP="00783E47">
                      <w:pPr>
                        <w:rPr>
                          <w:b/>
                          <w:bCs/>
                        </w:rPr>
                      </w:pPr>
                    </w:p>
                  </w:txbxContent>
                </v:textbox>
                <w10:wrap type="square"/>
              </v:shape>
            </w:pict>
          </mc:Fallback>
        </mc:AlternateContent>
      </w:r>
      <w:r w:rsidRPr="00F10C1F">
        <w:rPr>
          <w:rFonts w:asciiTheme="minorHAnsi" w:eastAsiaTheme="minorEastAsia" w:hAnsiTheme="minorHAnsi" w:cstheme="minorBidi"/>
          <w:noProof/>
          <w:lang w:eastAsia="en-US"/>
        </w:rPr>
        <mc:AlternateContent>
          <mc:Choice Requires="wps">
            <w:drawing>
              <wp:anchor distT="45720" distB="45720" distL="114300" distR="114300" simplePos="0" relativeHeight="251910656" behindDoc="0" locked="0" layoutInCell="1" allowOverlap="1" wp14:anchorId="3F92412A" wp14:editId="7489D806">
                <wp:simplePos x="0" y="0"/>
                <wp:positionH relativeFrom="column">
                  <wp:posOffset>415290</wp:posOffset>
                </wp:positionH>
                <wp:positionV relativeFrom="paragraph">
                  <wp:posOffset>1306195</wp:posOffset>
                </wp:positionV>
                <wp:extent cx="2145030" cy="491490"/>
                <wp:effectExtent l="0" t="0" r="0" b="3810"/>
                <wp:wrapSquare wrapText="bothSides"/>
                <wp:docPr id="1914272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491490"/>
                        </a:xfrm>
                        <a:prstGeom prst="rect">
                          <a:avLst/>
                        </a:prstGeom>
                        <a:noFill/>
                        <a:ln w="9525">
                          <a:noFill/>
                          <a:miter lim="800000"/>
                          <a:headEnd/>
                          <a:tailEnd/>
                        </a:ln>
                      </wps:spPr>
                      <wps:txbx>
                        <w:txbxContent>
                          <w:p w14:paraId="795B5852" w14:textId="36DED0E8" w:rsidR="00401331" w:rsidRPr="00401331" w:rsidRDefault="00401331" w:rsidP="00401331">
                            <w:pPr>
                              <w:rPr>
                                <w:sz w:val="12"/>
                                <w:szCs w:val="12"/>
                              </w:rPr>
                            </w:pPr>
                            <w:r w:rsidRPr="00401331">
                              <w:rPr>
                                <w:sz w:val="12"/>
                                <w:szCs w:val="12"/>
                              </w:rPr>
                              <w:t>*</w:t>
                            </w:r>
                            <w:proofErr w:type="spellStart"/>
                            <w:r w:rsidRPr="00401331">
                              <w:rPr>
                                <w:sz w:val="12"/>
                                <w:szCs w:val="12"/>
                              </w:rPr>
                              <w:t>Cth</w:t>
                            </w:r>
                            <w:proofErr w:type="spellEnd"/>
                            <w:r w:rsidRPr="00401331">
                              <w:rPr>
                                <w:sz w:val="12"/>
                                <w:szCs w:val="12"/>
                              </w:rPr>
                              <w:t xml:space="preserve"> = Commonwealth</w:t>
                            </w:r>
                            <w:r w:rsidRPr="00401331">
                              <w:rPr>
                                <w:sz w:val="12"/>
                                <w:szCs w:val="12"/>
                              </w:rPr>
                              <w:br/>
                            </w:r>
                            <w:r w:rsidR="00F93E87" w:rsidRPr="00F93E87">
                              <w:rPr>
                                <w:sz w:val="12"/>
                                <w:szCs w:val="12"/>
                              </w:rPr>
                              <w:t>*GTR = Gene Technology Regulator</w:t>
                            </w:r>
                            <w:r w:rsidRPr="00401331">
                              <w:rPr>
                                <w:sz w:val="12"/>
                                <w:szCs w:val="12"/>
                              </w:rPr>
                              <w:br/>
                            </w:r>
                            <w:r w:rsidR="00DA656A" w:rsidRPr="00DA656A">
                              <w:rPr>
                                <w:sz w:val="12"/>
                                <w:szCs w:val="12"/>
                              </w:rPr>
                              <w:t>*OGTR = Office of the Gene Technology Regulator</w:t>
                            </w:r>
                            <w:r w:rsidRPr="00401331">
                              <w:rPr>
                                <w:sz w:val="12"/>
                                <w:szCs w:val="12"/>
                              </w:rPr>
                              <w:br/>
                            </w:r>
                            <w:r>
                              <w:rPr>
                                <w:sz w:val="12"/>
                                <w:szCs w:val="12"/>
                              </w:rPr>
                              <w:t>*</w:t>
                            </w:r>
                            <w:r w:rsidRPr="00401331">
                              <w:rPr>
                                <w:sz w:val="12"/>
                                <w:szCs w:val="12"/>
                              </w:rPr>
                              <w:t>RARMP = risk assessment and risk management plan</w:t>
                            </w:r>
                          </w:p>
                          <w:p w14:paraId="51CBA171" w14:textId="77777777" w:rsidR="005A7583" w:rsidRPr="00B64A0D" w:rsidRDefault="005A7583" w:rsidP="005A7583">
                            <w:pPr>
                              <w:rPr>
                                <w:sz w:val="12"/>
                                <w:szCs w:val="12"/>
                              </w:rPr>
                            </w:pPr>
                          </w:p>
                          <w:p w14:paraId="0BFD48E4" w14:textId="77777777" w:rsidR="005A7583" w:rsidRPr="002128E7" w:rsidRDefault="005A7583" w:rsidP="005A7583">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2412A" id="_x0000_s1045" type="#_x0000_t202" style="position:absolute;margin-left:32.7pt;margin-top:102.85pt;width:168.9pt;height:38.7pt;z-index:25191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" filled="f" stroked="f">
                <v:textbox>
                  <w:txbxContent>
                    <w:p w14:paraId="795B5852" w14:textId="36DED0E8" w:rsidR="00401331" w:rsidRPr="00401331" w:rsidRDefault="00401331" w:rsidP="00401331">
                      <w:pPr>
                        <w:rPr>
                          <w:sz w:val="12"/>
                          <w:szCs w:val="12"/>
                        </w:rPr>
                      </w:pPr>
                      <w:r w:rsidRPr="00401331">
                        <w:rPr>
                          <w:sz w:val="12"/>
                          <w:szCs w:val="12"/>
                        </w:rPr>
                        <w:t>*</w:t>
                      </w:r>
                      <w:proofErr w:type="spellStart"/>
                      <w:r w:rsidRPr="00401331">
                        <w:rPr>
                          <w:sz w:val="12"/>
                          <w:szCs w:val="12"/>
                        </w:rPr>
                        <w:t>Cth</w:t>
                      </w:r>
                      <w:proofErr w:type="spellEnd"/>
                      <w:r w:rsidRPr="00401331">
                        <w:rPr>
                          <w:sz w:val="12"/>
                          <w:szCs w:val="12"/>
                        </w:rPr>
                        <w:t xml:space="preserve"> = Commonwealth</w:t>
                      </w:r>
                      <w:r w:rsidRPr="00401331">
                        <w:rPr>
                          <w:sz w:val="12"/>
                          <w:szCs w:val="12"/>
                        </w:rPr>
                        <w:br/>
                      </w:r>
                      <w:r w:rsidR="00F93E87" w:rsidRPr="00F93E87">
                        <w:rPr>
                          <w:sz w:val="12"/>
                          <w:szCs w:val="12"/>
                        </w:rPr>
                        <w:t>*GTR = Gene Technology Regulator</w:t>
                      </w:r>
                      <w:r w:rsidRPr="00401331">
                        <w:rPr>
                          <w:sz w:val="12"/>
                          <w:szCs w:val="12"/>
                        </w:rPr>
                        <w:br/>
                      </w:r>
                      <w:r w:rsidR="00DA656A" w:rsidRPr="00DA656A">
                        <w:rPr>
                          <w:sz w:val="12"/>
                          <w:szCs w:val="12"/>
                        </w:rPr>
                        <w:t>*OGTR = Office of the Gene Technology Regulator</w:t>
                      </w:r>
                      <w:r w:rsidRPr="00401331">
                        <w:rPr>
                          <w:sz w:val="12"/>
                          <w:szCs w:val="12"/>
                        </w:rPr>
                        <w:br/>
                      </w:r>
                      <w:r>
                        <w:rPr>
                          <w:sz w:val="12"/>
                          <w:szCs w:val="12"/>
                        </w:rPr>
                        <w:t>*</w:t>
                      </w:r>
                      <w:r w:rsidRPr="00401331">
                        <w:rPr>
                          <w:sz w:val="12"/>
                          <w:szCs w:val="12"/>
                        </w:rPr>
                        <w:t>RARMP = risk assessment and risk management plan</w:t>
                      </w:r>
                    </w:p>
                    <w:p w14:paraId="51CBA171" w14:textId="77777777" w:rsidR="005A7583" w:rsidRPr="00B64A0D" w:rsidRDefault="005A7583" w:rsidP="005A7583">
                      <w:pPr>
                        <w:rPr>
                          <w:sz w:val="12"/>
                          <w:szCs w:val="12"/>
                        </w:rPr>
                      </w:pPr>
                    </w:p>
                    <w:p w14:paraId="0BFD48E4" w14:textId="77777777" w:rsidR="005A7583" w:rsidRPr="002128E7" w:rsidRDefault="005A7583" w:rsidP="005A7583">
                      <w:pPr>
                        <w:rPr>
                          <w:b/>
                          <w:bCs/>
                        </w:rPr>
                      </w:pPr>
                    </w:p>
                  </w:txbxContent>
                </v:textbox>
                <w10:wrap type="square"/>
              </v:shape>
            </w:pict>
          </mc:Fallback>
        </mc:AlternateContent>
      </w:r>
    </w:p>
    <w:p w14:paraId="5C063297" w14:textId="66203A87" w:rsidR="007B6F86" w:rsidRPr="00AE40B4" w:rsidRDefault="007B6F86" w:rsidP="00006603">
      <w:pPr>
        <w:pStyle w:val="Heading2"/>
        <w:ind w:left="567" w:right="594"/>
        <w:rPr>
          <w:rFonts w:eastAsiaTheme="minorHAnsi"/>
        </w:rPr>
      </w:pPr>
      <w:bookmarkStart w:id="38" w:name="_Toc166782351"/>
      <w:bookmarkStart w:id="39" w:name="_Toc166848319"/>
      <w:bookmarkStart w:id="40" w:name="_Toc212062095"/>
      <w:bookmarkStart w:id="41" w:name="_Toc212655006"/>
      <w:bookmarkStart w:id="42" w:name="_Toc213166594"/>
      <w:bookmarkStart w:id="43" w:name="_Toc228264634"/>
      <w:r w:rsidRPr="00AE40B4">
        <w:rPr>
          <w:rFonts w:eastAsiaTheme="minorHAnsi"/>
        </w:rPr>
        <w:lastRenderedPageBreak/>
        <w:t xml:space="preserve">Risk considerations under the </w:t>
      </w:r>
      <w:r w:rsidRPr="003613F6">
        <w:rPr>
          <w:rFonts w:eastAsiaTheme="minorHAnsi"/>
          <w:i/>
          <w:iCs w:val="0"/>
        </w:rPr>
        <w:t>Gene Technology Act 2000</w:t>
      </w:r>
      <w:bookmarkEnd w:id="38"/>
      <w:bookmarkEnd w:id="39"/>
      <w:bookmarkEnd w:id="40"/>
      <w:bookmarkEnd w:id="41"/>
      <w:bookmarkEnd w:id="42"/>
      <w:bookmarkEnd w:id="43"/>
    </w:p>
    <w:p w14:paraId="46D2FF86" w14:textId="3D1D0140" w:rsidR="007061A1" w:rsidRPr="00191834" w:rsidRDefault="007061A1" w:rsidP="00006603">
      <w:pPr>
        <w:pStyle w:val="BodyText"/>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lang w:eastAsia="en-US"/>
        </w:rPr>
        <w:t>This section provides proponents with a general list of risk assessment criteria for a GM gene drive licence application made to the OGTR. The risk considerations and criteria outlined in this</w:t>
      </w:r>
      <w:r w:rsidR="008B76F4">
        <w:rPr>
          <w:rFonts w:asciiTheme="minorHAnsi" w:eastAsiaTheme="minorEastAsia" w:hAnsiTheme="minorHAnsi" w:cstheme="minorBidi"/>
          <w:lang w:eastAsia="en-US"/>
        </w:rPr>
        <w:t xml:space="preserve"> section</w:t>
      </w:r>
      <w:r w:rsidRPr="66EDE348">
        <w:rPr>
          <w:rFonts w:asciiTheme="minorHAnsi" w:eastAsiaTheme="minorEastAsia" w:hAnsiTheme="minorHAnsi" w:cstheme="minorBidi"/>
          <w:lang w:eastAsia="en-US"/>
        </w:rPr>
        <w:t xml:space="preserve"> fall within the remit of the GT Regulator. These are established requirements that currently apply to licence applications to the GT Regulator, and do not comprise additional regulatory requirements.</w:t>
      </w:r>
    </w:p>
    <w:p w14:paraId="2B652DDD" w14:textId="1CC5D835" w:rsidR="00F709D0" w:rsidRDefault="007061A1" w:rsidP="00F709D0">
      <w:pPr>
        <w:pStyle w:val="BodyText"/>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lang w:eastAsia="en-US"/>
        </w:rPr>
        <w:t>In respect to some of the listed criteria below, there may be overlap with the risk considerations of other regulators. The considerations would be applied in a general sense</w:t>
      </w:r>
      <w:r w:rsidR="00B76381">
        <w:rPr>
          <w:rFonts w:asciiTheme="minorHAnsi" w:eastAsiaTheme="minorEastAsia" w:hAnsiTheme="minorHAnsi" w:cstheme="minorBidi"/>
          <w:lang w:eastAsia="en-US"/>
        </w:rPr>
        <w:t>. H</w:t>
      </w:r>
      <w:r w:rsidRPr="66EDE348">
        <w:rPr>
          <w:rFonts w:asciiTheme="minorHAnsi" w:eastAsiaTheme="minorEastAsia" w:hAnsiTheme="minorHAnsi" w:cstheme="minorBidi"/>
          <w:lang w:eastAsia="en-US"/>
        </w:rPr>
        <w:t>owever, additional case-by-case risk criteria may also apply depending on the nature of the GM gene drive organism.</w:t>
      </w:r>
      <w:r w:rsidR="004866B8" w:rsidRPr="66EDE348">
        <w:rPr>
          <w:rFonts w:asciiTheme="minorHAnsi" w:eastAsiaTheme="minorEastAsia" w:hAnsiTheme="minorHAnsi" w:cstheme="minorBidi"/>
          <w:lang w:eastAsia="en-US"/>
        </w:rPr>
        <w:t xml:space="preserve"> </w:t>
      </w:r>
    </w:p>
    <w:p w14:paraId="7EDF2FE3" w14:textId="3A60B74F" w:rsidR="007061A1" w:rsidRPr="00C97D01" w:rsidRDefault="007B6F86" w:rsidP="00C97D01">
      <w:pPr>
        <w:pStyle w:val="BodyText"/>
        <w:spacing w:before="240" w:after="0"/>
        <w:ind w:left="567" w:right="594" w:hanging="283"/>
        <w:rPr>
          <w:rFonts w:asciiTheme="minorHAnsi" w:eastAsiaTheme="minorEastAsia" w:hAnsiTheme="minorHAnsi" w:cstheme="minorBidi"/>
          <w:lang w:eastAsia="en-US"/>
        </w:rPr>
      </w:pPr>
      <w:r w:rsidRPr="00C97D01">
        <w:rPr>
          <w:i/>
          <w:iCs/>
          <w:lang w:eastAsia="en-US"/>
        </w:rPr>
        <w:t>(</w:t>
      </w:r>
      <w:proofErr w:type="spellStart"/>
      <w:r w:rsidRPr="00C97D01">
        <w:rPr>
          <w:i/>
          <w:iCs/>
          <w:lang w:eastAsia="en-US"/>
        </w:rPr>
        <w:t>i</w:t>
      </w:r>
      <w:proofErr w:type="spellEnd"/>
      <w:r w:rsidRPr="00C97D01">
        <w:rPr>
          <w:i/>
          <w:iCs/>
          <w:lang w:eastAsia="en-US"/>
        </w:rPr>
        <w:t>)</w:t>
      </w:r>
      <w:r w:rsidR="00006603" w:rsidRPr="00C97D01">
        <w:t xml:space="preserve"> </w:t>
      </w:r>
      <w:r w:rsidR="007061A1" w:rsidRPr="00C97D01">
        <w:rPr>
          <w:i/>
          <w:iCs/>
          <w:lang w:eastAsia="en-US"/>
        </w:rPr>
        <w:t>Full details of the proponent, including all collaborators/contributors</w:t>
      </w:r>
    </w:p>
    <w:p w14:paraId="362B74CD" w14:textId="5445E2DE" w:rsidR="00F709D0" w:rsidRDefault="007061A1" w:rsidP="006744B4">
      <w:pPr>
        <w:pStyle w:val="BodyText2"/>
        <w:spacing w:before="120" w:after="0"/>
        <w:ind w:left="567" w:right="594"/>
        <w:rPr>
          <w:lang w:eastAsia="en-US"/>
        </w:rPr>
      </w:pPr>
      <w:r w:rsidRPr="00191834">
        <w:rPr>
          <w:lang w:eastAsia="en-US"/>
        </w:rPr>
        <w:t>Proponent</w:t>
      </w:r>
      <w:r w:rsidR="00F4435D">
        <w:rPr>
          <w:lang w:eastAsia="en-US"/>
        </w:rPr>
        <w:t>s</w:t>
      </w:r>
      <w:r w:rsidRPr="00191834">
        <w:rPr>
          <w:lang w:eastAsia="en-US"/>
        </w:rPr>
        <w:t xml:space="preserve"> will need to disclose details of all collaboration and contributors, given that research in this area is often conducted jointly by several organisations. Institutional Biosafety Committees </w:t>
      </w:r>
      <w:r w:rsidR="00B76381">
        <w:rPr>
          <w:lang w:eastAsia="en-US"/>
        </w:rPr>
        <w:t xml:space="preserve">(IBC) </w:t>
      </w:r>
      <w:r w:rsidRPr="00191834">
        <w:rPr>
          <w:lang w:eastAsia="en-US"/>
        </w:rPr>
        <w:t>and other bodies involved in assessing the proposals for GM gene drive applications will need to demonstrate and maintain the necessary technical expertise to effectively identify risks specific to the proposal.</w:t>
      </w:r>
    </w:p>
    <w:p w14:paraId="1FA4443C" w14:textId="33B692A4" w:rsidR="006744B4" w:rsidRDefault="007D4CB3" w:rsidP="006744B4">
      <w:pPr>
        <w:pStyle w:val="BodyText2"/>
        <w:spacing w:before="120" w:after="0"/>
        <w:ind w:left="567" w:right="594"/>
        <w:rPr>
          <w:lang w:eastAsia="en-US"/>
        </w:rPr>
      </w:pPr>
      <w:r w:rsidRPr="007D4CB3">
        <w:rPr>
          <w:lang w:eastAsia="en-US"/>
        </w:rPr>
        <w:t xml:space="preserve">Where the intent is intentional release of the GM gene drive organism to the environment, the </w:t>
      </w:r>
      <w:r>
        <w:rPr>
          <w:lang w:eastAsia="en-US"/>
        </w:rPr>
        <w:t>proponent</w:t>
      </w:r>
      <w:r w:rsidRPr="007D4CB3">
        <w:rPr>
          <w:lang w:eastAsia="en-US"/>
        </w:rPr>
        <w:t xml:space="preserve"> should include members or collaborators/contributors that have the appropriate scientific knowledge and skills to model and assess the ecological consequences</w:t>
      </w:r>
      <w:r w:rsidR="00B76381">
        <w:rPr>
          <w:lang w:eastAsia="en-US"/>
        </w:rPr>
        <w:t>,</w:t>
      </w:r>
      <w:r w:rsidRPr="007D4CB3">
        <w:rPr>
          <w:lang w:eastAsia="en-US"/>
        </w:rPr>
        <w:t xml:space="preserve"> as an integral part of the research program</w:t>
      </w:r>
      <w:r w:rsidR="003651FA">
        <w:rPr>
          <w:lang w:eastAsia="en-US"/>
        </w:rPr>
        <w:t>.</w:t>
      </w:r>
    </w:p>
    <w:p w14:paraId="68B678F8" w14:textId="6D598DDD" w:rsidR="007061A1" w:rsidRPr="00C97D01" w:rsidRDefault="007061A1" w:rsidP="00C97D01">
      <w:pPr>
        <w:pStyle w:val="BodyText2"/>
        <w:spacing w:before="120" w:after="0"/>
        <w:ind w:left="567" w:right="594" w:hanging="283"/>
        <w:rPr>
          <w:lang w:eastAsia="en-US"/>
        </w:rPr>
      </w:pPr>
      <w:r w:rsidRPr="00C97D01">
        <w:rPr>
          <w:i/>
          <w:iCs/>
          <w:lang w:eastAsia="en-US"/>
        </w:rPr>
        <w:t>(ii)</w:t>
      </w:r>
      <w:r w:rsidR="00006603" w:rsidRPr="00C97D01">
        <w:rPr>
          <w:i/>
          <w:iCs/>
          <w:lang w:eastAsia="en-US"/>
        </w:rPr>
        <w:t xml:space="preserve"> </w:t>
      </w:r>
      <w:r w:rsidRPr="00C97D01">
        <w:rPr>
          <w:i/>
          <w:iCs/>
          <w:lang w:eastAsia="en-US"/>
        </w:rPr>
        <w:t>Detailed description of the purpose of the GM gene drive organism</w:t>
      </w:r>
    </w:p>
    <w:p w14:paraId="47DC174B" w14:textId="77777777" w:rsidR="006744B4" w:rsidRDefault="007061A1" w:rsidP="006744B4">
      <w:pPr>
        <w:pStyle w:val="BodyText2"/>
        <w:spacing w:before="120" w:after="0"/>
        <w:ind w:left="567" w:right="594"/>
        <w:rPr>
          <w:lang w:eastAsia="en-US"/>
        </w:rPr>
      </w:pPr>
      <w:r w:rsidRPr="00191834">
        <w:rPr>
          <w:lang w:eastAsia="en-US"/>
        </w:rPr>
        <w:t>The description would include details of reasons for selecting the target organism, or whether it is the disease vector which is the target.</w:t>
      </w:r>
    </w:p>
    <w:p w14:paraId="60A0FADD" w14:textId="59F93110" w:rsidR="007061A1" w:rsidRPr="00C97D01" w:rsidRDefault="007061A1" w:rsidP="00C97D01">
      <w:pPr>
        <w:pStyle w:val="BodyText2"/>
        <w:spacing w:before="120" w:after="0"/>
        <w:ind w:left="567" w:right="594" w:hanging="283"/>
        <w:rPr>
          <w:lang w:eastAsia="en-US"/>
        </w:rPr>
      </w:pPr>
      <w:r w:rsidRPr="00C97D01">
        <w:rPr>
          <w:i/>
          <w:iCs/>
          <w:lang w:eastAsia="en-US"/>
        </w:rPr>
        <w:t>(iii)</w:t>
      </w:r>
      <w:r w:rsidR="00D836FE" w:rsidRPr="00C97D01">
        <w:rPr>
          <w:i/>
          <w:iCs/>
          <w:lang w:eastAsia="en-US"/>
        </w:rPr>
        <w:t xml:space="preserve"> </w:t>
      </w:r>
      <w:r w:rsidRPr="00C97D01">
        <w:rPr>
          <w:i/>
          <w:iCs/>
          <w:lang w:eastAsia="en-US"/>
        </w:rPr>
        <w:t>Detailed description of the gene drive mechanism to be deployed</w:t>
      </w:r>
    </w:p>
    <w:p w14:paraId="26996C54" w14:textId="77777777" w:rsidR="006744B4" w:rsidRDefault="007061A1" w:rsidP="006744B4">
      <w:pPr>
        <w:pStyle w:val="BodyText2"/>
        <w:spacing w:before="120" w:after="0"/>
        <w:ind w:left="567" w:right="594"/>
        <w:rPr>
          <w:lang w:eastAsia="en-US"/>
        </w:rPr>
      </w:pPr>
      <w:r w:rsidRPr="00191834">
        <w:rPr>
          <w:lang w:eastAsia="en-US"/>
        </w:rPr>
        <w:t>The description would provide detail of the type of gene drive mechanism being used providing schematics of the gene drive design being introduced and describe any genetic safeguards incorporated into the design.</w:t>
      </w:r>
    </w:p>
    <w:p w14:paraId="0BA1D2C1" w14:textId="11A94A70" w:rsidR="007061A1" w:rsidRPr="00C97D01" w:rsidRDefault="007061A1" w:rsidP="00C97D01">
      <w:pPr>
        <w:pStyle w:val="BodyText2"/>
        <w:spacing w:before="120" w:after="0"/>
        <w:ind w:left="567" w:right="594" w:hanging="283"/>
        <w:rPr>
          <w:lang w:eastAsia="en-US"/>
        </w:rPr>
      </w:pPr>
      <w:r w:rsidRPr="00C97D01">
        <w:rPr>
          <w:i/>
          <w:iCs/>
          <w:lang w:eastAsia="en-US"/>
        </w:rPr>
        <w:t>(iv)</w:t>
      </w:r>
      <w:r w:rsidR="00D836FE" w:rsidRPr="00C97D01">
        <w:rPr>
          <w:i/>
          <w:iCs/>
          <w:lang w:eastAsia="en-US"/>
        </w:rPr>
        <w:t xml:space="preserve"> </w:t>
      </w:r>
      <w:r w:rsidRPr="00C97D01">
        <w:rPr>
          <w:i/>
          <w:iCs/>
          <w:lang w:eastAsia="en-US"/>
        </w:rPr>
        <w:t>Detailed description of the biology of the parent organism, prior to genetic modification</w:t>
      </w:r>
    </w:p>
    <w:p w14:paraId="588A5F34" w14:textId="387B2C83" w:rsidR="006744B4" w:rsidRDefault="007061A1" w:rsidP="006744B4">
      <w:pPr>
        <w:pStyle w:val="BodyText2"/>
        <w:spacing w:before="120" w:after="0"/>
        <w:ind w:left="567" w:right="594"/>
        <w:rPr>
          <w:lang w:eastAsia="en-US"/>
        </w:rPr>
      </w:pPr>
      <w:r w:rsidRPr="00191834">
        <w:rPr>
          <w:lang w:eastAsia="en-US"/>
        </w:rPr>
        <w:t xml:space="preserve">Detailed information on the biology of the parent organism includes any information that would inform the design of risk management practices. It </w:t>
      </w:r>
      <w:r w:rsidR="00B76381">
        <w:rPr>
          <w:lang w:eastAsia="en-US"/>
        </w:rPr>
        <w:t xml:space="preserve">also </w:t>
      </w:r>
      <w:r w:rsidRPr="00191834">
        <w:rPr>
          <w:lang w:eastAsia="en-US"/>
        </w:rPr>
        <w:t>includes standard risk management practices applied to the parent organism.</w:t>
      </w:r>
    </w:p>
    <w:p w14:paraId="723891E4" w14:textId="076C15BB" w:rsidR="007061A1" w:rsidRPr="00C97D01" w:rsidRDefault="007061A1" w:rsidP="00C97D01">
      <w:pPr>
        <w:pStyle w:val="BodyText2"/>
        <w:spacing w:before="120" w:after="0"/>
        <w:ind w:left="567" w:right="594" w:hanging="283"/>
        <w:rPr>
          <w:lang w:eastAsia="en-US"/>
        </w:rPr>
      </w:pPr>
      <w:r w:rsidRPr="00C97D01">
        <w:rPr>
          <w:i/>
          <w:iCs/>
          <w:lang w:eastAsia="en-US"/>
        </w:rPr>
        <w:t>(v)</w:t>
      </w:r>
      <w:r w:rsidR="00D836FE" w:rsidRPr="00C97D01">
        <w:rPr>
          <w:i/>
          <w:iCs/>
          <w:lang w:eastAsia="en-US"/>
        </w:rPr>
        <w:t xml:space="preserve"> </w:t>
      </w:r>
      <w:r w:rsidRPr="00C97D01">
        <w:rPr>
          <w:i/>
          <w:iCs/>
          <w:lang w:eastAsia="en-US"/>
        </w:rPr>
        <w:t>Detailed description of the trait to be spread through a sexually reproducing population</w:t>
      </w:r>
    </w:p>
    <w:p w14:paraId="25C57E4D" w14:textId="77777777" w:rsidR="006744B4" w:rsidRDefault="007061A1" w:rsidP="006744B4">
      <w:pPr>
        <w:pStyle w:val="BodyText2"/>
        <w:spacing w:before="120" w:after="0"/>
        <w:ind w:left="567" w:right="594"/>
        <w:rPr>
          <w:lang w:eastAsia="en-US"/>
        </w:rPr>
      </w:pPr>
      <w:proofErr w:type="gramStart"/>
      <w:r w:rsidRPr="00191834">
        <w:rPr>
          <w:lang w:eastAsia="en-US"/>
        </w:rPr>
        <w:t>Similar to</w:t>
      </w:r>
      <w:proofErr w:type="gramEnd"/>
      <w:r w:rsidRPr="00191834">
        <w:rPr>
          <w:lang w:eastAsia="en-US"/>
        </w:rPr>
        <w:t xml:space="preserve"> (iv), detailed information on the trait includes any information that would assist the design of an effective risk management strategy for the release of a GM gene drive organism.</w:t>
      </w:r>
    </w:p>
    <w:p w14:paraId="1A79EE8F" w14:textId="7F15BF81" w:rsidR="007061A1" w:rsidRPr="00C97D01" w:rsidRDefault="007061A1" w:rsidP="00C97D01">
      <w:pPr>
        <w:pStyle w:val="BodyText2"/>
        <w:spacing w:before="120" w:after="0"/>
        <w:ind w:left="567" w:right="594" w:hanging="283"/>
        <w:rPr>
          <w:lang w:eastAsia="en-US"/>
        </w:rPr>
      </w:pPr>
      <w:r w:rsidRPr="00C97D01">
        <w:rPr>
          <w:i/>
          <w:iCs/>
          <w:lang w:eastAsia="en-US"/>
        </w:rPr>
        <w:t>(vi)</w:t>
      </w:r>
      <w:bookmarkStart w:id="44" w:name="_Hlk167193123"/>
      <w:r w:rsidR="00D836FE" w:rsidRPr="00C97D01">
        <w:t xml:space="preserve"> </w:t>
      </w:r>
      <w:r w:rsidRPr="00C97D01">
        <w:rPr>
          <w:i/>
          <w:iCs/>
          <w:lang w:eastAsia="en-US"/>
        </w:rPr>
        <w:t>Results of initial research, [preferably under the OGTR licence] for contained dealings within certified</w:t>
      </w:r>
      <w:r w:rsidR="00C97D01" w:rsidRPr="00C97D01">
        <w:rPr>
          <w:i/>
          <w:iCs/>
          <w:lang w:eastAsia="en-US"/>
        </w:rPr>
        <w:t xml:space="preserve"> </w:t>
      </w:r>
      <w:r w:rsidRPr="00C97D01">
        <w:rPr>
          <w:i/>
          <w:iCs/>
          <w:lang w:eastAsia="en-US"/>
        </w:rPr>
        <w:t>laboratories or glasshouse facilities</w:t>
      </w:r>
    </w:p>
    <w:bookmarkEnd w:id="44"/>
    <w:p w14:paraId="52C1946D" w14:textId="50AEFA9B" w:rsidR="007061A1" w:rsidRPr="00191834" w:rsidRDefault="00DB2234" w:rsidP="00006603">
      <w:pPr>
        <w:pStyle w:val="BodyText2"/>
        <w:spacing w:before="120" w:after="0"/>
        <w:ind w:left="567" w:right="594"/>
        <w:rPr>
          <w:lang w:eastAsia="en-US"/>
        </w:rPr>
      </w:pPr>
      <w:r>
        <w:rPr>
          <w:lang w:eastAsia="en-US"/>
        </w:rPr>
        <w:t xml:space="preserve">It is recommended that </w:t>
      </w:r>
      <w:r w:rsidR="00946148">
        <w:rPr>
          <w:lang w:eastAsia="en-US"/>
        </w:rPr>
        <w:t>applications</w:t>
      </w:r>
      <w:r w:rsidR="00946148" w:rsidRPr="00191834">
        <w:rPr>
          <w:lang w:eastAsia="en-US"/>
        </w:rPr>
        <w:t xml:space="preserve"> </w:t>
      </w:r>
      <w:r w:rsidR="007061A1" w:rsidRPr="00191834">
        <w:rPr>
          <w:lang w:eastAsia="en-US"/>
        </w:rPr>
        <w:t xml:space="preserve">for environmental release of a GM gene drive organism should be preceded and informed by the results of initial contained research in Australia, under OGTR licence conditions, within </w:t>
      </w:r>
      <w:r w:rsidR="002454AE">
        <w:rPr>
          <w:lang w:eastAsia="en-US"/>
        </w:rPr>
        <w:t xml:space="preserve">contained </w:t>
      </w:r>
      <w:r w:rsidR="007061A1" w:rsidRPr="00191834">
        <w:rPr>
          <w:lang w:eastAsia="en-US"/>
        </w:rPr>
        <w:t>certified facilities.</w:t>
      </w:r>
      <w:r w:rsidR="00CA0C94">
        <w:rPr>
          <w:lang w:eastAsia="en-US"/>
        </w:rPr>
        <w:t xml:space="preserve"> </w:t>
      </w:r>
      <w:r w:rsidR="007061A1" w:rsidRPr="00191834">
        <w:rPr>
          <w:lang w:eastAsia="en-US"/>
        </w:rPr>
        <w:t xml:space="preserve">However, this is not </w:t>
      </w:r>
      <w:proofErr w:type="gramStart"/>
      <w:r w:rsidR="007061A1" w:rsidRPr="00191834">
        <w:rPr>
          <w:lang w:eastAsia="en-US"/>
        </w:rPr>
        <w:t>absolutely essential</w:t>
      </w:r>
      <w:proofErr w:type="gramEnd"/>
      <w:r w:rsidR="007061A1" w:rsidRPr="00191834">
        <w:rPr>
          <w:lang w:eastAsia="en-US"/>
        </w:rPr>
        <w:t>, and the GT Regulator would consider applications and their supporting information on a case-by-</w:t>
      </w:r>
      <w:r w:rsidR="003651FA">
        <w:rPr>
          <w:lang w:eastAsia="en-US"/>
        </w:rPr>
        <w:t>c</w:t>
      </w:r>
      <w:r w:rsidR="003651FA" w:rsidRPr="00191834">
        <w:rPr>
          <w:lang w:eastAsia="en-US"/>
        </w:rPr>
        <w:t>ase</w:t>
      </w:r>
      <w:r w:rsidR="003651FA">
        <w:rPr>
          <w:lang w:eastAsia="en-US"/>
        </w:rPr>
        <w:t xml:space="preserve"> basis</w:t>
      </w:r>
      <w:r w:rsidR="007061A1" w:rsidRPr="00191834">
        <w:rPr>
          <w:lang w:eastAsia="en-US"/>
        </w:rPr>
        <w:t>.</w:t>
      </w:r>
    </w:p>
    <w:p w14:paraId="67680771" w14:textId="411EB335" w:rsidR="007061A1" w:rsidRPr="00191834" w:rsidRDefault="007061A1" w:rsidP="00006603">
      <w:pPr>
        <w:pStyle w:val="BodyText2"/>
        <w:spacing w:before="120" w:after="0"/>
        <w:ind w:left="567" w:right="594"/>
        <w:rPr>
          <w:lang w:eastAsia="en-US"/>
        </w:rPr>
      </w:pPr>
      <w:r w:rsidRPr="00191834">
        <w:rPr>
          <w:lang w:eastAsia="en-US"/>
        </w:rPr>
        <w:t xml:space="preserve">In circumstances where proponents have undertaken initial research overseas, it would be beneficial to undertake research </w:t>
      </w:r>
      <w:r w:rsidR="000962EE">
        <w:rPr>
          <w:lang w:eastAsia="en-US"/>
        </w:rPr>
        <w:t>s</w:t>
      </w:r>
      <w:r w:rsidR="00622CFD">
        <w:rPr>
          <w:lang w:eastAsia="en-US"/>
        </w:rPr>
        <w:t xml:space="preserve">imulating </w:t>
      </w:r>
      <w:r w:rsidRPr="00191834">
        <w:rPr>
          <w:lang w:eastAsia="en-US"/>
        </w:rPr>
        <w:t>Australian</w:t>
      </w:r>
      <w:r w:rsidR="000962EE">
        <w:rPr>
          <w:lang w:eastAsia="en-US"/>
        </w:rPr>
        <w:t xml:space="preserve"> </w:t>
      </w:r>
      <w:r w:rsidR="00622CFD">
        <w:rPr>
          <w:lang w:eastAsia="en-US"/>
        </w:rPr>
        <w:t xml:space="preserve">environmental and </w:t>
      </w:r>
      <w:r w:rsidR="00B506B9">
        <w:rPr>
          <w:lang w:eastAsia="en-US"/>
        </w:rPr>
        <w:t>ecosystem</w:t>
      </w:r>
      <w:r w:rsidR="00B506B9" w:rsidRPr="00191834">
        <w:rPr>
          <w:lang w:eastAsia="en-US"/>
        </w:rPr>
        <w:t xml:space="preserve"> conditions</w:t>
      </w:r>
      <w:r w:rsidRPr="00191834">
        <w:rPr>
          <w:lang w:eastAsia="en-US"/>
        </w:rPr>
        <w:t xml:space="preserve"> or justify why this is not necessary.</w:t>
      </w:r>
    </w:p>
    <w:p w14:paraId="1CA7B6BE" w14:textId="77777777" w:rsidR="00F709D0" w:rsidRDefault="007061A1" w:rsidP="00F709D0">
      <w:pPr>
        <w:pStyle w:val="BodyText2"/>
        <w:spacing w:before="120" w:after="0"/>
        <w:ind w:left="567" w:right="594"/>
        <w:rPr>
          <w:lang w:eastAsia="en-US"/>
        </w:rPr>
      </w:pPr>
      <w:r w:rsidRPr="00191834">
        <w:rPr>
          <w:lang w:eastAsia="en-US"/>
        </w:rPr>
        <w:t>Proponents would be required to provide comprehensive details of the results of the initial research.</w:t>
      </w:r>
    </w:p>
    <w:p w14:paraId="33DEFD30" w14:textId="77777777" w:rsidR="00F709D0" w:rsidRDefault="00F709D0">
      <w:pPr>
        <w:widowControl/>
        <w:spacing w:after="160" w:line="259" w:lineRule="auto"/>
        <w:rPr>
          <w:lang w:eastAsia="en-US"/>
        </w:rPr>
      </w:pPr>
      <w:r>
        <w:rPr>
          <w:lang w:eastAsia="en-US"/>
        </w:rPr>
        <w:br w:type="page"/>
      </w:r>
    </w:p>
    <w:p w14:paraId="192CD09F" w14:textId="691A5FED" w:rsidR="007061A1" w:rsidRPr="00C97D01" w:rsidRDefault="007061A1" w:rsidP="00C97D01">
      <w:pPr>
        <w:pStyle w:val="BodyText2"/>
        <w:spacing w:before="120" w:after="0"/>
        <w:ind w:left="709" w:right="594" w:hanging="567"/>
        <w:rPr>
          <w:lang w:eastAsia="en-US"/>
        </w:rPr>
      </w:pPr>
      <w:r w:rsidRPr="00C97D01">
        <w:rPr>
          <w:i/>
          <w:iCs/>
          <w:lang w:eastAsia="en-US"/>
        </w:rPr>
        <w:lastRenderedPageBreak/>
        <w:t>(vii)</w:t>
      </w:r>
      <w:r w:rsidR="00886154" w:rsidRPr="00C97D01">
        <w:rPr>
          <w:i/>
          <w:iCs/>
          <w:lang w:eastAsia="en-US"/>
        </w:rPr>
        <w:t xml:space="preserve"> </w:t>
      </w:r>
      <w:r w:rsidRPr="00C97D01">
        <w:rPr>
          <w:i/>
          <w:iCs/>
          <w:lang w:eastAsia="en-US"/>
        </w:rPr>
        <w:t>Remaining uncertainties</w:t>
      </w:r>
    </w:p>
    <w:p w14:paraId="674C22ED" w14:textId="77777777" w:rsidR="007061A1" w:rsidRPr="00191834" w:rsidRDefault="007061A1" w:rsidP="00886154">
      <w:pPr>
        <w:pStyle w:val="BodyText2"/>
        <w:spacing w:before="120" w:after="0"/>
        <w:ind w:left="567" w:right="594"/>
        <w:rPr>
          <w:lang w:eastAsia="en-US"/>
        </w:rPr>
      </w:pPr>
      <w:r w:rsidRPr="00191834">
        <w:rPr>
          <w:lang w:eastAsia="en-US"/>
        </w:rPr>
        <w:t>Risk assessments will need to recognise uncertainties and consider how those unknowns or uncertainties will be addressed.</w:t>
      </w:r>
    </w:p>
    <w:p w14:paraId="54BB38F9" w14:textId="77777777" w:rsidR="00F709D0" w:rsidRDefault="007061A1" w:rsidP="00F709D0">
      <w:pPr>
        <w:pStyle w:val="BodyText2"/>
        <w:spacing w:before="120" w:after="0"/>
        <w:ind w:left="567" w:right="594"/>
        <w:rPr>
          <w:lang w:eastAsia="en-US"/>
        </w:rPr>
      </w:pPr>
      <w:r w:rsidRPr="00191834">
        <w:rPr>
          <w:lang w:eastAsia="en-US"/>
        </w:rPr>
        <w:t>The results of early, contained research, conducted under a license from OGTR within certified facilities, could be used in the risk assessment and address uncertainty in later work.</w:t>
      </w:r>
    </w:p>
    <w:p w14:paraId="58265BB6" w14:textId="3198F9FD" w:rsidR="007061A1" w:rsidRPr="00C97D01" w:rsidRDefault="007061A1" w:rsidP="00C97D01">
      <w:pPr>
        <w:pStyle w:val="BodyText2"/>
        <w:spacing w:before="120" w:after="0"/>
        <w:ind w:left="426" w:right="594" w:hanging="284"/>
        <w:rPr>
          <w:lang w:eastAsia="en-US"/>
        </w:rPr>
      </w:pPr>
      <w:r w:rsidRPr="00C97D01">
        <w:rPr>
          <w:i/>
          <w:iCs/>
          <w:lang w:eastAsia="en-US"/>
        </w:rPr>
        <w:t>(viii)</w:t>
      </w:r>
      <w:r w:rsidR="00006603" w:rsidRPr="00C97D01">
        <w:rPr>
          <w:i/>
          <w:iCs/>
          <w:lang w:eastAsia="en-US"/>
        </w:rPr>
        <w:t xml:space="preserve"> </w:t>
      </w:r>
      <w:r w:rsidRPr="00C97D01">
        <w:rPr>
          <w:i/>
          <w:iCs/>
          <w:lang w:eastAsia="en-US"/>
        </w:rPr>
        <w:t>Environmental considerations</w:t>
      </w:r>
    </w:p>
    <w:p w14:paraId="5299377F" w14:textId="35BBFC7E" w:rsidR="007061A1" w:rsidRPr="00191834" w:rsidRDefault="007061A1" w:rsidP="00886154">
      <w:pPr>
        <w:pStyle w:val="BodyText2"/>
        <w:spacing w:before="120" w:after="0"/>
        <w:ind w:left="567" w:right="594" w:hanging="22"/>
        <w:rPr>
          <w:lang w:eastAsia="en-US"/>
        </w:rPr>
      </w:pPr>
      <w:r w:rsidRPr="3CCAC8B2">
        <w:rPr>
          <w:lang w:eastAsia="en-US"/>
        </w:rPr>
        <w:t xml:space="preserve">In the absence of direct experimental results, environmental considerations could include ecosystem modelling, reflecting the complex biological systems and their interrelationship with dynamic ecosystems. </w:t>
      </w:r>
      <w:r w:rsidR="00321813" w:rsidRPr="3CCAC8B2">
        <w:rPr>
          <w:lang w:eastAsia="en-US"/>
        </w:rPr>
        <w:t xml:space="preserve">Providing detail of the </w:t>
      </w:r>
      <w:r w:rsidR="00183FFF" w:rsidRPr="3CCAC8B2">
        <w:rPr>
          <w:lang w:eastAsia="en-US"/>
        </w:rPr>
        <w:t>organism’s</w:t>
      </w:r>
      <w:r w:rsidR="00321813" w:rsidRPr="3CCAC8B2">
        <w:rPr>
          <w:lang w:eastAsia="en-US"/>
        </w:rPr>
        <w:t xml:space="preserve"> </w:t>
      </w:r>
      <w:r w:rsidR="0069128C" w:rsidRPr="3CCAC8B2">
        <w:rPr>
          <w:lang w:eastAsia="en-US"/>
        </w:rPr>
        <w:t xml:space="preserve">natural </w:t>
      </w:r>
      <w:r w:rsidR="00321813" w:rsidRPr="3CCAC8B2">
        <w:rPr>
          <w:lang w:eastAsia="en-US"/>
        </w:rPr>
        <w:t>ecology</w:t>
      </w:r>
      <w:r w:rsidR="00B76381">
        <w:rPr>
          <w:lang w:eastAsia="en-US"/>
        </w:rPr>
        <w:t>,</w:t>
      </w:r>
      <w:r w:rsidR="00321813" w:rsidRPr="3CCAC8B2">
        <w:rPr>
          <w:lang w:eastAsia="en-US"/>
        </w:rPr>
        <w:t xml:space="preserve"> including information on relevant food webs, migration/dispersal processes, and relevant roles in the ecosystem</w:t>
      </w:r>
      <w:r w:rsidR="00B76381">
        <w:rPr>
          <w:lang w:eastAsia="en-US"/>
        </w:rPr>
        <w:t>,</w:t>
      </w:r>
      <w:r w:rsidR="00321813" w:rsidRPr="3CCAC8B2">
        <w:rPr>
          <w:lang w:eastAsia="en-US"/>
        </w:rPr>
        <w:t xml:space="preserve"> will assist with demonstrating potential ecolo</w:t>
      </w:r>
      <w:r w:rsidR="00183FFF" w:rsidRPr="3CCAC8B2">
        <w:rPr>
          <w:lang w:eastAsia="en-US"/>
        </w:rPr>
        <w:t xml:space="preserve">gical flow-on effects. </w:t>
      </w:r>
      <w:r w:rsidRPr="3CCAC8B2">
        <w:rPr>
          <w:lang w:eastAsia="en-US"/>
        </w:rPr>
        <w:t>Modelling can assist with predictions of how GM gene drive organisms will interact with native populations and ecosystems. Modelling should also include how GM gene drive organisms could change or evolve over time in different environments. An environmental consideration may include examination of non-target species that are at risk of breeding with GM targeted species.</w:t>
      </w:r>
    </w:p>
    <w:p w14:paraId="33297297" w14:textId="55FE108E" w:rsidR="00F709D0" w:rsidRDefault="007061A1" w:rsidP="00F709D0">
      <w:pPr>
        <w:pStyle w:val="BodyText2"/>
        <w:spacing w:before="120" w:after="0"/>
        <w:ind w:left="567" w:right="594" w:hanging="22"/>
        <w:rPr>
          <w:lang w:eastAsia="en-US"/>
        </w:rPr>
      </w:pPr>
      <w:r w:rsidRPr="00191834">
        <w:rPr>
          <w:lang w:eastAsia="en-US"/>
        </w:rPr>
        <w:t>This criterion may also fall with other regulators. The GT Regulator would seek the advice of other regulators</w:t>
      </w:r>
      <w:r w:rsidR="00B76381">
        <w:rPr>
          <w:lang w:eastAsia="en-US"/>
        </w:rPr>
        <w:t>,</w:t>
      </w:r>
      <w:r w:rsidRPr="00191834">
        <w:rPr>
          <w:lang w:eastAsia="en-US"/>
        </w:rPr>
        <w:t xml:space="preserve"> including the </w:t>
      </w:r>
      <w:r w:rsidR="000C4AD5">
        <w:rPr>
          <w:lang w:eastAsia="en-US"/>
        </w:rPr>
        <w:t xml:space="preserve">Australian Government </w:t>
      </w:r>
      <w:r w:rsidRPr="00191834">
        <w:rPr>
          <w:lang w:eastAsia="en-US"/>
        </w:rPr>
        <w:t xml:space="preserve">Department of Agriculture, Fisheries and Forestry (DAFF), and the </w:t>
      </w:r>
      <w:r w:rsidR="0071748F">
        <w:rPr>
          <w:lang w:eastAsia="en-US"/>
        </w:rPr>
        <w:t xml:space="preserve">Australian Government </w:t>
      </w:r>
      <w:r w:rsidRPr="00191834">
        <w:rPr>
          <w:lang w:eastAsia="en-US"/>
        </w:rPr>
        <w:t>Department of Climate Change</w:t>
      </w:r>
      <w:r w:rsidR="00D15810">
        <w:rPr>
          <w:lang w:eastAsia="en-US"/>
        </w:rPr>
        <w:t>,</w:t>
      </w:r>
      <w:r w:rsidRPr="00191834">
        <w:rPr>
          <w:lang w:eastAsia="en-US"/>
        </w:rPr>
        <w:t xml:space="preserve"> Energy, the Environment and Water (DCCEEW). DAFF and DCCEEW may also consider broader environmental impact of GM gene drive organism</w:t>
      </w:r>
      <w:r w:rsidR="00365B42">
        <w:rPr>
          <w:lang w:eastAsia="en-US"/>
        </w:rPr>
        <w:t>s</w:t>
      </w:r>
      <w:r w:rsidRPr="00191834">
        <w:rPr>
          <w:lang w:eastAsia="en-US"/>
        </w:rPr>
        <w:t xml:space="preserve"> under their own legislation. The statutory advisory committee GTTAC would also be consulted.</w:t>
      </w:r>
    </w:p>
    <w:p w14:paraId="34EB73C6" w14:textId="1E4AB5B4" w:rsidR="007061A1" w:rsidRPr="00C97D01" w:rsidRDefault="007061A1" w:rsidP="00C97D01">
      <w:pPr>
        <w:pStyle w:val="BodyText2"/>
        <w:spacing w:before="120" w:after="0"/>
        <w:ind w:left="567" w:right="594" w:hanging="425"/>
        <w:rPr>
          <w:lang w:eastAsia="en-US"/>
        </w:rPr>
      </w:pPr>
      <w:r w:rsidRPr="00C97D01">
        <w:rPr>
          <w:i/>
          <w:iCs/>
          <w:lang w:eastAsia="en-US"/>
        </w:rPr>
        <w:t>(ix)</w:t>
      </w:r>
      <w:r w:rsidR="00006603" w:rsidRPr="00C97D01">
        <w:rPr>
          <w:i/>
          <w:iCs/>
          <w:lang w:eastAsia="en-US"/>
        </w:rPr>
        <w:t xml:space="preserve"> </w:t>
      </w:r>
      <w:r w:rsidRPr="00C97D01">
        <w:rPr>
          <w:i/>
          <w:iCs/>
          <w:lang w:eastAsia="en-US"/>
        </w:rPr>
        <w:t>Human health considerations</w:t>
      </w:r>
    </w:p>
    <w:p w14:paraId="03742ACA" w14:textId="77777777" w:rsidR="00F709D0" w:rsidRDefault="007061A1" w:rsidP="00F709D0">
      <w:pPr>
        <w:pStyle w:val="BodyText2"/>
        <w:spacing w:before="120" w:after="0"/>
        <w:ind w:left="567" w:right="594" w:hanging="22"/>
        <w:rPr>
          <w:lang w:eastAsia="en-US"/>
        </w:rPr>
      </w:pPr>
      <w:r w:rsidRPr="3CCAC8B2">
        <w:rPr>
          <w:lang w:eastAsia="en-US"/>
        </w:rPr>
        <w:t xml:space="preserve">Human health considerations depend on whether these issues are applicable to the </w:t>
      </w:r>
      <w:proofErr w:type="gramStart"/>
      <w:r w:rsidRPr="3CCAC8B2">
        <w:rPr>
          <w:lang w:eastAsia="en-US"/>
        </w:rPr>
        <w:t>particular GM</w:t>
      </w:r>
      <w:proofErr w:type="gramEnd"/>
      <w:r w:rsidRPr="3CCAC8B2">
        <w:rPr>
          <w:lang w:eastAsia="en-US"/>
        </w:rPr>
        <w:t xml:space="preserve"> gene drive organism in the proposal. Proponents would be expected to demonstrate that the release would not have a negative effect on human health.</w:t>
      </w:r>
    </w:p>
    <w:p w14:paraId="76081FC8" w14:textId="2CB05330" w:rsidR="007061A1" w:rsidRPr="00C97D01" w:rsidRDefault="007061A1" w:rsidP="00C97D01">
      <w:pPr>
        <w:pStyle w:val="BodyText2"/>
        <w:spacing w:before="120" w:after="0"/>
        <w:ind w:left="567" w:right="594" w:hanging="425"/>
        <w:rPr>
          <w:lang w:eastAsia="en-US"/>
        </w:rPr>
      </w:pPr>
      <w:r w:rsidRPr="00C97D01">
        <w:rPr>
          <w:i/>
          <w:iCs/>
          <w:lang w:eastAsia="en-US"/>
        </w:rPr>
        <w:t>(x)</w:t>
      </w:r>
      <w:r w:rsidR="00006603" w:rsidRPr="00C97D01">
        <w:rPr>
          <w:i/>
          <w:iCs/>
          <w:lang w:eastAsia="en-US"/>
        </w:rPr>
        <w:t xml:space="preserve"> </w:t>
      </w:r>
      <w:r w:rsidRPr="00C97D01">
        <w:rPr>
          <w:i/>
          <w:iCs/>
          <w:lang w:eastAsia="en-US"/>
        </w:rPr>
        <w:t>Identified risks and risks management</w:t>
      </w:r>
    </w:p>
    <w:p w14:paraId="502A8217" w14:textId="77777777" w:rsidR="00F709D0" w:rsidRDefault="007061A1" w:rsidP="00F709D0">
      <w:pPr>
        <w:pStyle w:val="BodyText2"/>
        <w:spacing w:before="120" w:after="0"/>
        <w:ind w:left="567" w:right="594" w:hanging="22"/>
        <w:rPr>
          <w:lang w:eastAsia="en-US"/>
        </w:rPr>
      </w:pPr>
      <w:r w:rsidRPr="00191834">
        <w:rPr>
          <w:lang w:eastAsia="en-US"/>
        </w:rPr>
        <w:t>Proponents would address physical, reproductive, and ecological containment measures and any other safeguards which can be employed to mitigate potential ecological and environmental risks.</w:t>
      </w:r>
    </w:p>
    <w:p w14:paraId="23763FC8" w14:textId="2FF7CAC4" w:rsidR="007061A1" w:rsidRPr="00C97D01" w:rsidRDefault="007061A1" w:rsidP="00C97D01">
      <w:pPr>
        <w:pStyle w:val="BodyText2"/>
        <w:spacing w:before="120" w:after="0"/>
        <w:ind w:left="567" w:right="594" w:hanging="425"/>
        <w:rPr>
          <w:lang w:eastAsia="en-US"/>
        </w:rPr>
      </w:pPr>
      <w:r w:rsidRPr="00C97D01">
        <w:rPr>
          <w:i/>
          <w:iCs/>
          <w:lang w:eastAsia="en-US"/>
        </w:rPr>
        <w:t>(xi)</w:t>
      </w:r>
      <w:r w:rsidR="00006603" w:rsidRPr="00C97D01">
        <w:rPr>
          <w:i/>
          <w:iCs/>
          <w:lang w:eastAsia="en-US"/>
        </w:rPr>
        <w:t xml:space="preserve"> </w:t>
      </w:r>
      <w:r w:rsidRPr="00C97D01">
        <w:rPr>
          <w:i/>
          <w:iCs/>
          <w:lang w:eastAsia="en-US"/>
        </w:rPr>
        <w:t>Reversibility</w:t>
      </w:r>
    </w:p>
    <w:p w14:paraId="5E1E8A58" w14:textId="77777777" w:rsidR="00F709D0" w:rsidRDefault="007061A1" w:rsidP="00F709D0">
      <w:pPr>
        <w:pStyle w:val="BodyText2"/>
        <w:spacing w:before="120" w:after="0"/>
        <w:ind w:left="567" w:right="594" w:hanging="22"/>
        <w:rPr>
          <w:lang w:eastAsia="en-US"/>
        </w:rPr>
      </w:pPr>
      <w:r w:rsidRPr="3CCAC8B2">
        <w:rPr>
          <w:lang w:eastAsia="en-US"/>
        </w:rPr>
        <w:t xml:space="preserve">Proponents would disclose </w:t>
      </w:r>
      <w:proofErr w:type="gramStart"/>
      <w:r w:rsidRPr="3CCAC8B2">
        <w:rPr>
          <w:lang w:eastAsia="en-US"/>
        </w:rPr>
        <w:t>whether or not</w:t>
      </w:r>
      <w:proofErr w:type="gramEnd"/>
      <w:r w:rsidRPr="3CCAC8B2">
        <w:rPr>
          <w:lang w:eastAsia="en-US"/>
        </w:rPr>
        <w:t xml:space="preserve"> the GM gene drive organism has been designed to stop after a few generations, </w:t>
      </w:r>
      <w:proofErr w:type="gramStart"/>
      <w:r w:rsidRPr="3CCAC8B2">
        <w:rPr>
          <w:lang w:eastAsia="en-US"/>
        </w:rPr>
        <w:t>in order to</w:t>
      </w:r>
      <w:proofErr w:type="gramEnd"/>
      <w:r w:rsidRPr="3CCAC8B2">
        <w:rPr>
          <w:lang w:eastAsia="en-US"/>
        </w:rPr>
        <w:t xml:space="preserve"> limit the ability of the organism to spread. Any other attributes related to reversibility, or molecular confinement, must be included as these will be central to assessing the risks.</w:t>
      </w:r>
    </w:p>
    <w:p w14:paraId="778B5975" w14:textId="072629CE" w:rsidR="007061A1" w:rsidRPr="00C97D01" w:rsidRDefault="007061A1" w:rsidP="00C97D01">
      <w:pPr>
        <w:pStyle w:val="BodyText2"/>
        <w:spacing w:before="120" w:after="0"/>
        <w:ind w:left="567" w:right="594" w:hanging="425"/>
        <w:rPr>
          <w:lang w:eastAsia="en-US"/>
        </w:rPr>
      </w:pPr>
      <w:r w:rsidRPr="00C97D01">
        <w:rPr>
          <w:i/>
          <w:iCs/>
          <w:lang w:eastAsia="en-US"/>
        </w:rPr>
        <w:t>(xii)</w:t>
      </w:r>
      <w:r w:rsidR="00006603" w:rsidRPr="00C97D01">
        <w:rPr>
          <w:i/>
          <w:iCs/>
          <w:lang w:eastAsia="en-US"/>
        </w:rPr>
        <w:t xml:space="preserve"> </w:t>
      </w:r>
      <w:r w:rsidRPr="00C97D01">
        <w:rPr>
          <w:i/>
          <w:iCs/>
          <w:lang w:eastAsia="en-US"/>
        </w:rPr>
        <w:t>Compliance monitoring post release</w:t>
      </w:r>
    </w:p>
    <w:p w14:paraId="1D058C4E" w14:textId="77777777" w:rsidR="00F709D0" w:rsidRDefault="007061A1" w:rsidP="00F709D0">
      <w:pPr>
        <w:pStyle w:val="BodyText2"/>
        <w:spacing w:before="120" w:after="0"/>
        <w:ind w:left="567" w:right="594" w:hanging="22"/>
        <w:rPr>
          <w:lang w:eastAsia="en-US"/>
        </w:rPr>
      </w:pPr>
      <w:r w:rsidRPr="3CCAC8B2">
        <w:rPr>
          <w:lang w:eastAsia="en-US"/>
        </w:rPr>
        <w:t>Proponents must undertake to comply with licence conditions imposed by the GT Regulator.</w:t>
      </w:r>
    </w:p>
    <w:p w14:paraId="1E5FBF07" w14:textId="5ECA96BC" w:rsidR="007061A1" w:rsidRPr="00C97D01" w:rsidRDefault="007061A1" w:rsidP="00C97D01">
      <w:pPr>
        <w:pStyle w:val="BodyText2"/>
        <w:spacing w:before="120" w:after="0"/>
        <w:ind w:left="567" w:right="594" w:hanging="425"/>
        <w:rPr>
          <w:lang w:eastAsia="en-US"/>
        </w:rPr>
      </w:pPr>
      <w:r w:rsidRPr="00C97D01">
        <w:rPr>
          <w:i/>
          <w:iCs/>
          <w:lang w:eastAsia="en-US"/>
        </w:rPr>
        <w:t>(xiii)</w:t>
      </w:r>
      <w:r w:rsidR="00006603" w:rsidRPr="00C97D01">
        <w:rPr>
          <w:i/>
          <w:iCs/>
          <w:lang w:eastAsia="en-US"/>
        </w:rPr>
        <w:t xml:space="preserve"> </w:t>
      </w:r>
      <w:r w:rsidRPr="00C97D01">
        <w:rPr>
          <w:i/>
          <w:iCs/>
          <w:lang w:eastAsia="en-US"/>
        </w:rPr>
        <w:t>Contingency plan</w:t>
      </w:r>
    </w:p>
    <w:p w14:paraId="5A3031EE" w14:textId="77777777" w:rsidR="007061A1" w:rsidRPr="00191834" w:rsidRDefault="007061A1" w:rsidP="00886154">
      <w:pPr>
        <w:pStyle w:val="BodyText2"/>
        <w:spacing w:before="120" w:after="0"/>
        <w:ind w:left="567" w:right="594" w:hanging="22"/>
        <w:rPr>
          <w:lang w:eastAsia="en-US"/>
        </w:rPr>
      </w:pPr>
      <w:r w:rsidRPr="3CCAC8B2">
        <w:rPr>
          <w:lang w:eastAsia="en-US"/>
        </w:rPr>
        <w:t>Information regarding a contingency plan would be considered as part of developing the OGTR RARMP.</w:t>
      </w:r>
    </w:p>
    <w:p w14:paraId="0A6C3F40" w14:textId="3DA7BBA2" w:rsidR="00491397" w:rsidRPr="00AE40B4" w:rsidRDefault="00491397" w:rsidP="00886154">
      <w:pPr>
        <w:pStyle w:val="Heading2"/>
        <w:ind w:left="567" w:right="594"/>
        <w:rPr>
          <w:rFonts w:eastAsiaTheme="minorHAnsi"/>
        </w:rPr>
      </w:pPr>
      <w:bookmarkStart w:id="45" w:name="_Toc166782352"/>
      <w:bookmarkStart w:id="46" w:name="_Toc166848320"/>
      <w:bookmarkStart w:id="47" w:name="_Toc212062096"/>
      <w:bookmarkStart w:id="48" w:name="_Toc212655007"/>
      <w:bookmarkStart w:id="49" w:name="_Toc213166595"/>
      <w:bookmarkStart w:id="50" w:name="_Toc228264635"/>
      <w:r w:rsidRPr="00AE40B4">
        <w:lastRenderedPageBreak/>
        <w:t>Additional considerations for proponents under the Scheme</w:t>
      </w:r>
      <w:bookmarkEnd w:id="45"/>
      <w:bookmarkEnd w:id="46"/>
      <w:bookmarkEnd w:id="47"/>
      <w:bookmarkEnd w:id="48"/>
      <w:bookmarkEnd w:id="49"/>
      <w:bookmarkEnd w:id="50"/>
    </w:p>
    <w:p w14:paraId="21F20D0B" w14:textId="6D042891" w:rsidR="007061A1" w:rsidRPr="00191834" w:rsidRDefault="007061A1" w:rsidP="00886154">
      <w:pPr>
        <w:pStyle w:val="BodyText"/>
        <w:spacing w:before="240" w:after="0"/>
        <w:ind w:left="567" w:right="594"/>
        <w:rPr>
          <w:rFonts w:asciiTheme="minorHAnsi" w:eastAsiaTheme="minorEastAsia" w:hAnsiTheme="minorHAnsi" w:cstheme="minorBidi"/>
          <w:lang w:eastAsia="en-US"/>
        </w:rPr>
      </w:pPr>
      <w:r w:rsidRPr="3CCAC8B2">
        <w:rPr>
          <w:rFonts w:asciiTheme="minorHAnsi" w:eastAsiaTheme="minorEastAsia" w:hAnsiTheme="minorHAnsi" w:cstheme="minorBidi"/>
          <w:lang w:eastAsia="en-US"/>
        </w:rPr>
        <w:t>Proponents wishing to use GM gene drive technology have additional regulatory responsibilities they must satisfy outside the purview of the GT Act, but within the scope of the Scheme. These are obligations which currently apply in numerous pieces of Commonwealth, state and territory legislation. These are not requirements for a licence application with the OGTR</w:t>
      </w:r>
      <w:r w:rsidR="00495FA2">
        <w:rPr>
          <w:rFonts w:asciiTheme="minorHAnsi" w:eastAsiaTheme="minorEastAsia" w:hAnsiTheme="minorHAnsi" w:cstheme="minorBidi"/>
          <w:lang w:eastAsia="en-US"/>
        </w:rPr>
        <w:t>. H</w:t>
      </w:r>
      <w:r w:rsidRPr="3CCAC8B2">
        <w:rPr>
          <w:rFonts w:asciiTheme="minorHAnsi" w:eastAsiaTheme="minorEastAsia" w:hAnsiTheme="minorHAnsi" w:cstheme="minorBidi"/>
          <w:lang w:eastAsia="en-US"/>
        </w:rPr>
        <w:t>owever</w:t>
      </w:r>
      <w:r w:rsidR="00495FA2">
        <w:rPr>
          <w:rFonts w:asciiTheme="minorHAnsi" w:eastAsiaTheme="minorEastAsia" w:hAnsiTheme="minorHAnsi" w:cstheme="minorBidi"/>
          <w:lang w:eastAsia="en-US"/>
        </w:rPr>
        <w:t>,</w:t>
      </w:r>
      <w:r w:rsidRPr="3CCAC8B2">
        <w:rPr>
          <w:rFonts w:asciiTheme="minorHAnsi" w:eastAsiaTheme="minorEastAsia" w:hAnsiTheme="minorHAnsi" w:cstheme="minorBidi"/>
          <w:lang w:eastAsia="en-US"/>
        </w:rPr>
        <w:t xml:space="preserve"> these requirements may apply as part of the assessment by other government departments and agencies.</w:t>
      </w:r>
    </w:p>
    <w:p w14:paraId="5DEB2B0C" w14:textId="53952F2C" w:rsidR="007061A1" w:rsidRPr="00191834" w:rsidRDefault="007061A1" w:rsidP="00886154">
      <w:pPr>
        <w:pStyle w:val="BodyText"/>
        <w:spacing w:before="240" w:after="0"/>
        <w:ind w:left="567" w:right="594"/>
        <w:rPr>
          <w:rFonts w:asciiTheme="minorHAnsi" w:eastAsiaTheme="minorEastAsia" w:hAnsiTheme="minorHAnsi" w:cstheme="minorBidi"/>
          <w:lang w:eastAsia="en-US"/>
        </w:rPr>
      </w:pPr>
      <w:r w:rsidRPr="3CCAC8B2">
        <w:rPr>
          <w:rFonts w:asciiTheme="minorHAnsi" w:eastAsiaTheme="minorEastAsia" w:hAnsiTheme="minorHAnsi" w:cstheme="minorBidi"/>
          <w:lang w:eastAsia="en-US"/>
        </w:rPr>
        <w:t xml:space="preserve">The responsibility to assess the considerations outlined in this part </w:t>
      </w:r>
      <w:r w:rsidR="0030426D" w:rsidRPr="3CCAC8B2">
        <w:rPr>
          <w:rFonts w:asciiTheme="minorHAnsi" w:eastAsiaTheme="minorEastAsia" w:hAnsiTheme="minorHAnsi" w:cstheme="minorBidi"/>
          <w:lang w:eastAsia="en-US"/>
        </w:rPr>
        <w:t xml:space="preserve">of the guide </w:t>
      </w:r>
      <w:r w:rsidRPr="3CCAC8B2">
        <w:rPr>
          <w:rFonts w:asciiTheme="minorHAnsi" w:eastAsiaTheme="minorEastAsia" w:hAnsiTheme="minorHAnsi" w:cstheme="minorBidi"/>
          <w:lang w:eastAsia="en-US"/>
        </w:rPr>
        <w:t xml:space="preserve">fall under the remit of other regulators, the jurisdictions that are party to the </w:t>
      </w:r>
      <w:r w:rsidR="00495FA2">
        <w:rPr>
          <w:rFonts w:asciiTheme="minorHAnsi" w:eastAsiaTheme="minorEastAsia" w:hAnsiTheme="minorHAnsi" w:cstheme="minorBidi"/>
          <w:lang w:eastAsia="en-US"/>
        </w:rPr>
        <w:t>S</w:t>
      </w:r>
      <w:r w:rsidRPr="3CCAC8B2">
        <w:rPr>
          <w:rFonts w:asciiTheme="minorHAnsi" w:eastAsiaTheme="minorEastAsia" w:hAnsiTheme="minorHAnsi" w:cstheme="minorBidi"/>
          <w:lang w:eastAsia="en-US"/>
        </w:rPr>
        <w:t>cheme, and ultimately users of the technology.</w:t>
      </w:r>
    </w:p>
    <w:p w14:paraId="0F880F05" w14:textId="1D3F856D" w:rsidR="007061A1" w:rsidRPr="00191834" w:rsidRDefault="007061A1" w:rsidP="00886154">
      <w:pPr>
        <w:pStyle w:val="BodyText"/>
        <w:spacing w:before="240" w:after="0"/>
        <w:ind w:left="567" w:right="594"/>
        <w:rPr>
          <w:rFonts w:asciiTheme="minorHAnsi" w:eastAsiaTheme="minorHAnsi" w:hAnsiTheme="minorHAnsi" w:cstheme="minorHAnsi"/>
          <w:szCs w:val="20"/>
          <w:lang w:eastAsia="en-US"/>
        </w:rPr>
      </w:pPr>
      <w:r w:rsidRPr="00191834">
        <w:rPr>
          <w:rFonts w:asciiTheme="minorHAnsi" w:eastAsiaTheme="minorHAnsi" w:hAnsiTheme="minorHAnsi" w:cstheme="minorHAnsi"/>
          <w:szCs w:val="20"/>
          <w:lang w:eastAsia="en-US"/>
        </w:rPr>
        <w:t>With respect to some of the listed considerations, there is some overlap with the GT Regulator.</w:t>
      </w:r>
      <w:r w:rsidR="00842E13" w:rsidRPr="00191834">
        <w:rPr>
          <w:rFonts w:asciiTheme="minorHAnsi" w:eastAsiaTheme="minorHAnsi" w:hAnsiTheme="minorHAnsi" w:cstheme="minorHAnsi"/>
          <w:szCs w:val="20"/>
          <w:lang w:eastAsia="en-US"/>
        </w:rPr>
        <w:t xml:space="preserve"> </w:t>
      </w:r>
      <w:r w:rsidRPr="00191834">
        <w:rPr>
          <w:rFonts w:asciiTheme="minorHAnsi" w:eastAsiaTheme="minorHAnsi" w:hAnsiTheme="minorHAnsi" w:cstheme="minorHAnsi"/>
          <w:szCs w:val="20"/>
          <w:lang w:eastAsia="en-US"/>
        </w:rPr>
        <w:t xml:space="preserve">It is the responsibility of the relevant bodies to separately assess whether the proponent has satisfied the specific criteria </w:t>
      </w:r>
      <w:r w:rsidR="00495FA2">
        <w:rPr>
          <w:rFonts w:asciiTheme="minorHAnsi" w:eastAsiaTheme="minorHAnsi" w:hAnsiTheme="minorHAnsi" w:cstheme="minorHAnsi"/>
          <w:szCs w:val="20"/>
          <w:lang w:eastAsia="en-US"/>
        </w:rPr>
        <w:t xml:space="preserve">within </w:t>
      </w:r>
      <w:r w:rsidRPr="00191834">
        <w:rPr>
          <w:rFonts w:asciiTheme="minorHAnsi" w:eastAsiaTheme="minorHAnsi" w:hAnsiTheme="minorHAnsi" w:cstheme="minorHAnsi"/>
          <w:szCs w:val="20"/>
          <w:lang w:eastAsia="en-US"/>
        </w:rPr>
        <w:t>their responsibility and communicate with other regulators, as necessary.</w:t>
      </w:r>
    </w:p>
    <w:p w14:paraId="71B4E278" w14:textId="1C4427BB" w:rsidR="007061A1" w:rsidRPr="001B20CD" w:rsidRDefault="004E2F35" w:rsidP="00886154">
      <w:pPr>
        <w:pStyle w:val="BodyText"/>
        <w:spacing w:before="240" w:after="0"/>
        <w:ind w:left="567" w:right="594"/>
        <w:rPr>
          <w:rFonts w:asciiTheme="minorHAnsi" w:eastAsiaTheme="minorEastAsia" w:hAnsiTheme="minorHAnsi" w:cstheme="minorBidi"/>
          <w:b/>
          <w:bCs/>
          <w:lang w:eastAsia="en-US"/>
        </w:rPr>
      </w:pPr>
      <w:r>
        <w:rPr>
          <w:rFonts w:asciiTheme="minorHAnsi" w:eastAsiaTheme="minorEastAsia" w:hAnsiTheme="minorHAnsi" w:cstheme="minorBidi"/>
          <w:noProof/>
          <w:lang w:eastAsia="en-US"/>
        </w:rPr>
        <mc:AlternateContent>
          <mc:Choice Requires="wps">
            <w:drawing>
              <wp:anchor distT="0" distB="0" distL="114300" distR="114300" simplePos="0" relativeHeight="251587072" behindDoc="1" locked="0" layoutInCell="1" allowOverlap="1" wp14:anchorId="3C438AAD" wp14:editId="0F8D7AC6">
                <wp:simplePos x="0" y="0"/>
                <wp:positionH relativeFrom="column">
                  <wp:posOffset>-457200</wp:posOffset>
                </wp:positionH>
                <wp:positionV relativeFrom="paragraph">
                  <wp:posOffset>84891</wp:posOffset>
                </wp:positionV>
                <wp:extent cx="7192133" cy="723265"/>
                <wp:effectExtent l="0" t="0" r="8890" b="635"/>
                <wp:wrapNone/>
                <wp:docPr id="1048128953" name="Rectangle 2"/>
                <wp:cNvGraphicFramePr/>
                <a:graphic xmlns:a="http://schemas.openxmlformats.org/drawingml/2006/main">
                  <a:graphicData uri="http://schemas.microsoft.com/office/word/2010/wordprocessingShape">
                    <wps:wsp>
                      <wps:cNvSpPr/>
                      <wps:spPr>
                        <a:xfrm>
                          <a:off x="0" y="0"/>
                          <a:ext cx="7192133" cy="72326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CB1B6" id="Rectangle 2" o:spid="_x0000_s1026" style="position:absolute;margin-left:-36pt;margin-top:6.7pt;width:566.3pt;height:56.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" fillcolor="#e2efd9 [665]" stroked="f" strokeweight="1pt"/>
            </w:pict>
          </mc:Fallback>
        </mc:AlternateContent>
      </w:r>
      <w:r w:rsidR="007061A1" w:rsidRPr="001B20CD">
        <w:rPr>
          <w:rFonts w:asciiTheme="minorHAnsi" w:eastAsiaTheme="minorEastAsia" w:hAnsiTheme="minorHAnsi" w:cstheme="minorBidi"/>
          <w:b/>
          <w:bCs/>
          <w:lang w:eastAsia="en-US"/>
        </w:rPr>
        <w:t xml:space="preserve">It should be noted that these </w:t>
      </w:r>
      <w:r w:rsidR="00DC23E2">
        <w:rPr>
          <w:rFonts w:asciiTheme="minorHAnsi" w:eastAsiaTheme="minorEastAsia" w:hAnsiTheme="minorHAnsi" w:cstheme="minorBidi"/>
          <w:b/>
          <w:bCs/>
          <w:lang w:eastAsia="en-US"/>
        </w:rPr>
        <w:t xml:space="preserve">considerations </w:t>
      </w:r>
      <w:r w:rsidR="007061A1" w:rsidRPr="001B20CD">
        <w:rPr>
          <w:rFonts w:asciiTheme="minorHAnsi" w:eastAsiaTheme="minorEastAsia" w:hAnsiTheme="minorHAnsi" w:cstheme="minorBidi"/>
          <w:b/>
          <w:bCs/>
          <w:lang w:eastAsia="en-US"/>
        </w:rPr>
        <w:t>are not additional regulatory obligations, and the listed criteria are not exhaustive. Additional factors may be required to be considered by proponents to proceed with their applications on a case</w:t>
      </w:r>
      <w:r w:rsidR="2980B124" w:rsidRPr="6742C9F3">
        <w:rPr>
          <w:rFonts w:asciiTheme="minorHAnsi" w:eastAsiaTheme="minorEastAsia" w:hAnsiTheme="minorHAnsi" w:cstheme="minorBidi"/>
          <w:b/>
          <w:bCs/>
          <w:lang w:eastAsia="en-US"/>
        </w:rPr>
        <w:t xml:space="preserve"> </w:t>
      </w:r>
      <w:r w:rsidR="007061A1" w:rsidRPr="001B20CD">
        <w:rPr>
          <w:rFonts w:asciiTheme="minorHAnsi" w:eastAsiaTheme="minorEastAsia" w:hAnsiTheme="minorHAnsi" w:cstheme="minorBidi"/>
          <w:b/>
          <w:bCs/>
          <w:lang w:eastAsia="en-US"/>
        </w:rPr>
        <w:t>by-case basis.</w:t>
      </w:r>
      <w:r w:rsidR="00C93A27" w:rsidRPr="001B20CD">
        <w:rPr>
          <w:rFonts w:asciiTheme="minorHAnsi" w:eastAsiaTheme="minorEastAsia" w:hAnsiTheme="minorHAnsi" w:cstheme="minorBidi"/>
          <w:b/>
          <w:bCs/>
          <w:lang w:eastAsia="en-US"/>
        </w:rPr>
        <w:t xml:space="preserve"> Detailed and case specific data requirements can be obtained through consultation with the OGTR</w:t>
      </w:r>
      <w:r w:rsidR="00C93A27" w:rsidRPr="6742C9F3">
        <w:rPr>
          <w:rFonts w:asciiTheme="minorHAnsi" w:eastAsiaTheme="minorEastAsia" w:hAnsiTheme="minorHAnsi" w:cstheme="minorBidi"/>
          <w:b/>
          <w:bCs/>
          <w:lang w:eastAsia="en-US"/>
        </w:rPr>
        <w:t>.</w:t>
      </w:r>
      <w:r w:rsidRPr="004E2F35">
        <w:rPr>
          <w:rFonts w:asciiTheme="minorHAnsi" w:eastAsiaTheme="minorEastAsia" w:hAnsiTheme="minorHAnsi" w:cstheme="minorBidi"/>
          <w:noProof/>
          <w:lang w:eastAsia="en-US"/>
        </w:rPr>
        <w:t xml:space="preserve"> </w:t>
      </w:r>
    </w:p>
    <w:p w14:paraId="43610384" w14:textId="51CDCF65" w:rsidR="007061A1" w:rsidRPr="00191834" w:rsidRDefault="007061A1" w:rsidP="00886154">
      <w:pPr>
        <w:pStyle w:val="BodyText"/>
        <w:spacing w:before="240" w:after="0"/>
        <w:ind w:left="567" w:right="594"/>
        <w:rPr>
          <w:rFonts w:asciiTheme="minorHAnsi" w:eastAsiaTheme="minorEastAsia" w:hAnsiTheme="minorHAnsi" w:cstheme="minorBidi"/>
          <w:lang w:eastAsia="en-US"/>
        </w:rPr>
      </w:pPr>
      <w:r w:rsidRPr="3CCAC8B2">
        <w:rPr>
          <w:rFonts w:asciiTheme="minorHAnsi" w:eastAsiaTheme="minorEastAsia" w:hAnsiTheme="minorHAnsi" w:cstheme="minorBidi"/>
          <w:lang w:eastAsia="en-US"/>
        </w:rPr>
        <w:t xml:space="preserve">Due to the intersection of Commonwealth, state and territory legislative and policy requirements, regulation is highly complex and evolving. This list is not exhaustive, and proponents are strongly encouraged to seek their own specialist legal advice in conjunction with this </w:t>
      </w:r>
      <w:r w:rsidR="00DF2D43" w:rsidRPr="3CCAC8B2">
        <w:rPr>
          <w:rFonts w:asciiTheme="minorHAnsi" w:eastAsiaTheme="minorEastAsia" w:hAnsiTheme="minorHAnsi" w:cstheme="minorBidi"/>
          <w:lang w:eastAsia="en-US"/>
        </w:rPr>
        <w:t>g</w:t>
      </w:r>
      <w:r w:rsidRPr="3CCAC8B2">
        <w:rPr>
          <w:rFonts w:asciiTheme="minorHAnsi" w:eastAsiaTheme="minorEastAsia" w:hAnsiTheme="minorHAnsi" w:cstheme="minorBidi"/>
          <w:lang w:eastAsia="en-US"/>
        </w:rPr>
        <w:t>uide.</w:t>
      </w:r>
    </w:p>
    <w:p w14:paraId="7BD0A469" w14:textId="1223A5B6" w:rsidR="007061A1" w:rsidRPr="00191834" w:rsidRDefault="00495FA2" w:rsidP="00886154">
      <w:pPr>
        <w:pStyle w:val="BodyText"/>
        <w:spacing w:before="240" w:after="0"/>
        <w:ind w:left="567" w:right="594"/>
        <w:rPr>
          <w:rFonts w:asciiTheme="minorHAnsi" w:eastAsiaTheme="minorEastAsia" w:hAnsiTheme="minorHAnsi" w:cstheme="minorBidi"/>
          <w:lang w:eastAsia="en-US"/>
        </w:rPr>
      </w:pPr>
      <w:r>
        <w:rPr>
          <w:rFonts w:asciiTheme="minorHAnsi" w:eastAsiaTheme="minorEastAsia" w:hAnsiTheme="minorHAnsi" w:cstheme="minorBidi"/>
          <w:lang w:eastAsia="en-US"/>
        </w:rPr>
        <w:t>The f</w:t>
      </w:r>
      <w:r w:rsidR="007061A1" w:rsidRPr="3CCAC8B2">
        <w:rPr>
          <w:rFonts w:asciiTheme="minorHAnsi" w:eastAsiaTheme="minorEastAsia" w:hAnsiTheme="minorHAnsi" w:cstheme="minorBidi"/>
          <w:lang w:eastAsia="en-US"/>
        </w:rPr>
        <w:t>ollowing are some of the risk assessment considerations which must be addressed by proponents, but which fall outside of the responsibility of the GT Regulator.</w:t>
      </w:r>
    </w:p>
    <w:p w14:paraId="0E403899" w14:textId="1A46542F" w:rsidR="007061A1" w:rsidRPr="00191834" w:rsidRDefault="007061A1" w:rsidP="00886154">
      <w:pPr>
        <w:pStyle w:val="List"/>
        <w:keepNext/>
        <w:spacing w:before="240" w:after="0"/>
        <w:ind w:left="567" w:right="594" w:hanging="448"/>
        <w:rPr>
          <w:i/>
          <w:iCs/>
          <w:lang w:eastAsia="en-US"/>
        </w:rPr>
      </w:pPr>
      <w:r w:rsidRPr="00191834">
        <w:rPr>
          <w:i/>
          <w:iCs/>
          <w:lang w:eastAsia="en-US"/>
        </w:rPr>
        <w:t>(</w:t>
      </w:r>
      <w:r w:rsidR="00431CFE">
        <w:rPr>
          <w:i/>
          <w:iCs/>
          <w:lang w:eastAsia="en-US"/>
        </w:rPr>
        <w:t>xiv</w:t>
      </w:r>
      <w:r w:rsidRPr="00191834">
        <w:rPr>
          <w:i/>
          <w:iCs/>
          <w:lang w:eastAsia="en-US"/>
        </w:rPr>
        <w:t>)</w:t>
      </w:r>
      <w:r w:rsidRPr="00191834">
        <w:rPr>
          <w:i/>
          <w:iCs/>
          <w:lang w:eastAsia="en-US"/>
        </w:rPr>
        <w:tab/>
        <w:t>Statement of Intent</w:t>
      </w:r>
    </w:p>
    <w:p w14:paraId="50C80126" w14:textId="5C63ECAA" w:rsidR="007061A1" w:rsidRPr="00191834" w:rsidRDefault="007061A1" w:rsidP="00886154">
      <w:pPr>
        <w:pStyle w:val="BodyText2"/>
        <w:spacing w:before="120" w:after="0"/>
        <w:ind w:left="567" w:right="594"/>
        <w:rPr>
          <w:lang w:eastAsia="en-US"/>
        </w:rPr>
      </w:pPr>
      <w:r w:rsidRPr="00191834">
        <w:rPr>
          <w:lang w:eastAsia="en-US"/>
        </w:rPr>
        <w:t>A clear statement attesting to the aim of the proponent to pursue research</w:t>
      </w:r>
      <w:r w:rsidR="00495FA2">
        <w:rPr>
          <w:lang w:eastAsia="en-US"/>
        </w:rPr>
        <w:t xml:space="preserve"> </w:t>
      </w:r>
      <w:r w:rsidRPr="00191834">
        <w:rPr>
          <w:lang w:eastAsia="en-US"/>
        </w:rPr>
        <w:t>which promotes public good and social value. Such research should demonstrate high quality science, ethical integrity and respect for the broader ecosystem.</w:t>
      </w:r>
    </w:p>
    <w:p w14:paraId="23E0F828" w14:textId="1491456C" w:rsidR="007061A1" w:rsidRPr="00191834" w:rsidRDefault="007061A1" w:rsidP="00886154">
      <w:pPr>
        <w:pStyle w:val="List"/>
        <w:keepNext/>
        <w:spacing w:before="240" w:after="0"/>
        <w:ind w:left="567" w:right="594" w:hanging="448"/>
        <w:rPr>
          <w:i/>
          <w:iCs/>
          <w:lang w:eastAsia="en-US"/>
        </w:rPr>
      </w:pPr>
      <w:r w:rsidRPr="00191834">
        <w:rPr>
          <w:i/>
          <w:iCs/>
          <w:lang w:eastAsia="en-US"/>
        </w:rPr>
        <w:t>(xv)</w:t>
      </w:r>
      <w:r>
        <w:tab/>
      </w:r>
      <w:r w:rsidRPr="00191834">
        <w:rPr>
          <w:i/>
          <w:iCs/>
          <w:lang w:eastAsia="en-US"/>
        </w:rPr>
        <w:t>Comparative benefits relative to existing technologies</w:t>
      </w:r>
    </w:p>
    <w:p w14:paraId="089CD8D9" w14:textId="7CD4CF42" w:rsidR="007061A1" w:rsidRPr="00191834" w:rsidRDefault="007061A1" w:rsidP="00886154">
      <w:pPr>
        <w:pStyle w:val="BodyText2"/>
        <w:spacing w:before="120" w:after="0"/>
        <w:ind w:left="567" w:right="594"/>
        <w:rPr>
          <w:lang w:eastAsia="en-US"/>
        </w:rPr>
      </w:pPr>
      <w:r w:rsidRPr="00191834">
        <w:rPr>
          <w:lang w:eastAsia="en-US"/>
        </w:rPr>
        <w:t>Gene technology that enables the propagation of modified gene drives within a wild or domestic population of plants or animals, presents new opportunities for pest and disease control. While precautions should apply where environmental or economic risks cannot be mitigated, it is possible that in some instances the introduction of modified gene drives may be relatively uncontentious. However, in all instances it will be important to understand the linkages between environmental, economic and social impacts</w:t>
      </w:r>
      <w:r w:rsidR="0018341A">
        <w:rPr>
          <w:lang w:eastAsia="en-US"/>
        </w:rPr>
        <w:t>,</w:t>
      </w:r>
      <w:r w:rsidRPr="00191834">
        <w:rPr>
          <w:lang w:eastAsia="en-US"/>
        </w:rPr>
        <w:t xml:space="preserve"> </w:t>
      </w:r>
      <w:proofErr w:type="gramStart"/>
      <w:r w:rsidRPr="00191834">
        <w:rPr>
          <w:lang w:eastAsia="en-US"/>
        </w:rPr>
        <w:t>in order to</w:t>
      </w:r>
      <w:proofErr w:type="gramEnd"/>
      <w:r w:rsidRPr="00191834">
        <w:rPr>
          <w:lang w:eastAsia="en-US"/>
        </w:rPr>
        <w:t xml:space="preserve"> understand the possible outcomes of environmental release of a GM gene drive </w:t>
      </w:r>
      <w:r w:rsidR="007E6E75">
        <w:rPr>
          <w:lang w:eastAsia="en-US"/>
        </w:rPr>
        <w:t xml:space="preserve">organism </w:t>
      </w:r>
      <w:r w:rsidRPr="00191834">
        <w:rPr>
          <w:lang w:eastAsia="en-US"/>
        </w:rPr>
        <w:t>and establish appropriate safeguards.</w:t>
      </w:r>
    </w:p>
    <w:p w14:paraId="0437A6CC" w14:textId="0E61CEC6" w:rsidR="007061A1" w:rsidRPr="00191834" w:rsidRDefault="007061A1" w:rsidP="00886154">
      <w:pPr>
        <w:pStyle w:val="BodyText2"/>
        <w:spacing w:before="120" w:after="0"/>
        <w:ind w:left="567" w:right="594"/>
        <w:rPr>
          <w:lang w:eastAsia="en-US"/>
        </w:rPr>
      </w:pPr>
      <w:r w:rsidRPr="00104B0E">
        <w:rPr>
          <w:lang w:eastAsia="en-US"/>
        </w:rPr>
        <w:t xml:space="preserve">A detailed description of the comparative benefits, relative to existing technologies, will be central to </w:t>
      </w:r>
      <w:r w:rsidR="009A6C22" w:rsidRPr="00104B0E">
        <w:rPr>
          <w:lang w:eastAsia="en-US"/>
        </w:rPr>
        <w:t>demonstrating value during community engagement. Building trust through ongoing engagement</w:t>
      </w:r>
      <w:r w:rsidR="00227019" w:rsidRPr="00104B0E">
        <w:rPr>
          <w:lang w:eastAsia="en-US"/>
        </w:rPr>
        <w:t xml:space="preserve"> will also be important</w:t>
      </w:r>
      <w:r w:rsidR="009A6C22" w:rsidRPr="00104B0E">
        <w:rPr>
          <w:lang w:eastAsia="en-US"/>
        </w:rPr>
        <w:t xml:space="preserve"> </w:t>
      </w:r>
      <w:r w:rsidRPr="00104B0E">
        <w:rPr>
          <w:lang w:eastAsia="en-US"/>
        </w:rPr>
        <w:t xml:space="preserve">in advance of consideration </w:t>
      </w:r>
      <w:r w:rsidR="00920B7D" w:rsidRPr="00104B0E">
        <w:rPr>
          <w:lang w:eastAsia="en-US"/>
        </w:rPr>
        <w:t>by relevant</w:t>
      </w:r>
      <w:r w:rsidR="00D17264" w:rsidRPr="00104B0E">
        <w:rPr>
          <w:lang w:eastAsia="en-US"/>
        </w:rPr>
        <w:t xml:space="preserve"> regulatory agencies at the Commonwealth or state and territory level</w:t>
      </w:r>
      <w:r w:rsidRPr="00104B0E">
        <w:rPr>
          <w:lang w:eastAsia="en-US"/>
        </w:rPr>
        <w:t>.</w:t>
      </w:r>
    </w:p>
    <w:p w14:paraId="660688CB" w14:textId="3633A435" w:rsidR="007061A1" w:rsidRPr="00191834" w:rsidRDefault="002D7788" w:rsidP="00886154">
      <w:pPr>
        <w:pStyle w:val="BodyText2"/>
        <w:spacing w:before="120" w:after="0"/>
        <w:ind w:left="567" w:right="594"/>
        <w:rPr>
          <w:lang w:eastAsia="en-US"/>
        </w:rPr>
      </w:pPr>
      <w:r>
        <w:rPr>
          <w:lang w:eastAsia="en-US"/>
        </w:rPr>
        <w:t>O</w:t>
      </w:r>
      <w:r w:rsidR="007061A1" w:rsidRPr="00191834">
        <w:rPr>
          <w:lang w:eastAsia="en-US"/>
        </w:rPr>
        <w:t xml:space="preserve">ther regulators, national industry bodies, national environmental bodies, state and territory governments or agencies may play a role in assessing the comparative benefits of GM gene drives </w:t>
      </w:r>
      <w:r w:rsidR="002D3F43">
        <w:rPr>
          <w:lang w:eastAsia="en-US"/>
        </w:rPr>
        <w:t xml:space="preserve">compared to </w:t>
      </w:r>
      <w:r w:rsidR="007061A1" w:rsidRPr="00191834">
        <w:rPr>
          <w:lang w:eastAsia="en-US"/>
        </w:rPr>
        <w:t xml:space="preserve">existing </w:t>
      </w:r>
      <w:r w:rsidR="002D3F43">
        <w:rPr>
          <w:lang w:eastAsia="en-US"/>
        </w:rPr>
        <w:t>control measures</w:t>
      </w:r>
      <w:r w:rsidR="007061A1" w:rsidRPr="00191834">
        <w:rPr>
          <w:lang w:eastAsia="en-US"/>
        </w:rPr>
        <w:t>.</w:t>
      </w:r>
    </w:p>
    <w:p w14:paraId="23BAC5CA" w14:textId="10011EBB" w:rsidR="007061A1" w:rsidRPr="00191834" w:rsidRDefault="007061A1" w:rsidP="00886154">
      <w:pPr>
        <w:pStyle w:val="BodyText2"/>
        <w:spacing w:before="120" w:after="0"/>
        <w:ind w:left="567" w:right="594"/>
        <w:rPr>
          <w:lang w:eastAsia="en-US"/>
        </w:rPr>
      </w:pPr>
      <w:r w:rsidRPr="00191834">
        <w:rPr>
          <w:lang w:eastAsia="en-US"/>
        </w:rPr>
        <w:t>In demonstrating comparative benefits to existing technology, proponents will need to consider the scope, duration and scale of potential benefits. This may include economic assessment</w:t>
      </w:r>
      <w:r w:rsidR="0018341A">
        <w:rPr>
          <w:lang w:eastAsia="en-US"/>
        </w:rPr>
        <w:t xml:space="preserve"> </w:t>
      </w:r>
      <w:r w:rsidRPr="00191834">
        <w:rPr>
          <w:lang w:eastAsia="en-US"/>
        </w:rPr>
        <w:t>comparing the cost of alternatives (including no action), and consideration of stakeholder input.</w:t>
      </w:r>
    </w:p>
    <w:p w14:paraId="4F429B64" w14:textId="20E4FEF7" w:rsidR="007061A1" w:rsidRPr="00191834" w:rsidRDefault="007061A1" w:rsidP="00864653">
      <w:pPr>
        <w:pStyle w:val="BodyText2"/>
        <w:keepNext/>
        <w:spacing w:before="120" w:after="0"/>
        <w:ind w:left="567" w:right="594"/>
        <w:rPr>
          <w:lang w:eastAsia="en-US"/>
        </w:rPr>
      </w:pPr>
      <w:r w:rsidRPr="00191834">
        <w:rPr>
          <w:lang w:eastAsia="en-US"/>
        </w:rPr>
        <w:lastRenderedPageBreak/>
        <w:t>Some factors which may be required to demonstrate comparative benefits include:</w:t>
      </w:r>
    </w:p>
    <w:p w14:paraId="49503055" w14:textId="4212F968" w:rsidR="007061A1" w:rsidRPr="00191834" w:rsidRDefault="00B447EF" w:rsidP="00282455">
      <w:pPr>
        <w:pStyle w:val="ListBullet"/>
        <w:numPr>
          <w:ilvl w:val="0"/>
          <w:numId w:val="16"/>
        </w:numPr>
        <w:spacing w:before="120" w:after="0"/>
        <w:ind w:right="594"/>
        <w:rPr>
          <w:lang w:eastAsia="en-US"/>
        </w:rPr>
      </w:pPr>
      <w:r>
        <w:rPr>
          <w:lang w:eastAsia="en-US"/>
        </w:rPr>
        <w:t>s</w:t>
      </w:r>
      <w:r w:rsidR="007061A1" w:rsidRPr="00191834">
        <w:rPr>
          <w:lang w:eastAsia="en-US"/>
        </w:rPr>
        <w:t>pecies dispersal information</w:t>
      </w:r>
    </w:p>
    <w:p w14:paraId="245B0107" w14:textId="34438DD1" w:rsidR="007061A1" w:rsidRPr="00191834" w:rsidRDefault="00B447EF" w:rsidP="00282455">
      <w:pPr>
        <w:pStyle w:val="ListBullet"/>
        <w:numPr>
          <w:ilvl w:val="0"/>
          <w:numId w:val="16"/>
        </w:numPr>
        <w:spacing w:before="120" w:after="0"/>
        <w:ind w:right="594"/>
        <w:rPr>
          <w:rFonts w:asciiTheme="minorHAnsi" w:eastAsiaTheme="minorEastAsia" w:hAnsiTheme="minorHAnsi" w:cstheme="minorBidi"/>
          <w:lang w:eastAsia="en-US"/>
        </w:rPr>
      </w:pPr>
      <w:r w:rsidRPr="5F20ADF9">
        <w:rPr>
          <w:rFonts w:asciiTheme="minorHAnsi" w:eastAsiaTheme="minorEastAsia" w:hAnsiTheme="minorHAnsi" w:cstheme="minorBidi"/>
          <w:lang w:eastAsia="en-US"/>
        </w:rPr>
        <w:t>i</w:t>
      </w:r>
      <w:r w:rsidR="007061A1" w:rsidRPr="5F20ADF9">
        <w:rPr>
          <w:rFonts w:asciiTheme="minorHAnsi" w:eastAsiaTheme="minorEastAsia" w:hAnsiTheme="minorHAnsi" w:cstheme="minorBidi"/>
          <w:lang w:eastAsia="en-US"/>
        </w:rPr>
        <w:t>mpacts</w:t>
      </w:r>
      <w:r w:rsidR="007061A1" w:rsidRPr="66EDE348">
        <w:rPr>
          <w:rFonts w:asciiTheme="minorHAnsi" w:eastAsiaTheme="minorEastAsia" w:hAnsiTheme="minorHAnsi" w:cstheme="minorBidi"/>
          <w:lang w:eastAsia="en-US"/>
        </w:rPr>
        <w:t xml:space="preserve"> on agricultural production</w:t>
      </w:r>
    </w:p>
    <w:p w14:paraId="52431C58" w14:textId="2A64A64F" w:rsidR="007061A1" w:rsidRPr="00191834" w:rsidRDefault="00B447EF" w:rsidP="00282455">
      <w:pPr>
        <w:pStyle w:val="ListBullet"/>
        <w:numPr>
          <w:ilvl w:val="0"/>
          <w:numId w:val="16"/>
        </w:numPr>
        <w:spacing w:before="120" w:after="0"/>
        <w:ind w:right="594"/>
        <w:rPr>
          <w:rFonts w:asciiTheme="minorHAnsi" w:eastAsiaTheme="minorEastAsia" w:hAnsiTheme="minorHAnsi" w:cstheme="minorBidi"/>
          <w:lang w:eastAsia="en-US"/>
        </w:rPr>
      </w:pPr>
      <w:r w:rsidRPr="5F20ADF9">
        <w:rPr>
          <w:rFonts w:asciiTheme="minorHAnsi" w:eastAsiaTheme="minorEastAsia" w:hAnsiTheme="minorHAnsi" w:cstheme="minorBidi"/>
          <w:lang w:eastAsia="en-US"/>
        </w:rPr>
        <w:t>i</w:t>
      </w:r>
      <w:r w:rsidR="007061A1" w:rsidRPr="5F20ADF9">
        <w:rPr>
          <w:rFonts w:asciiTheme="minorHAnsi" w:eastAsiaTheme="minorEastAsia" w:hAnsiTheme="minorHAnsi" w:cstheme="minorBidi"/>
          <w:lang w:eastAsia="en-US"/>
        </w:rPr>
        <w:t>mpacts</w:t>
      </w:r>
      <w:r w:rsidR="007061A1" w:rsidRPr="66EDE348">
        <w:rPr>
          <w:rFonts w:asciiTheme="minorHAnsi" w:eastAsiaTheme="minorEastAsia" w:hAnsiTheme="minorHAnsi" w:cstheme="minorBidi"/>
          <w:lang w:eastAsia="en-US"/>
        </w:rPr>
        <w:t xml:space="preserve"> on</w:t>
      </w:r>
      <w:r w:rsidR="001E3EFA" w:rsidRPr="66EDE348">
        <w:rPr>
          <w:rFonts w:asciiTheme="minorHAnsi" w:eastAsiaTheme="minorEastAsia" w:hAnsiTheme="minorHAnsi" w:cstheme="minorBidi"/>
          <w:lang w:eastAsia="en-US"/>
        </w:rPr>
        <w:t xml:space="preserve"> </w:t>
      </w:r>
      <w:r w:rsidR="007061A1" w:rsidRPr="66EDE348">
        <w:rPr>
          <w:rFonts w:asciiTheme="minorHAnsi" w:eastAsiaTheme="minorEastAsia" w:hAnsiTheme="minorHAnsi" w:cstheme="minorBidi"/>
          <w:lang w:eastAsia="en-US"/>
        </w:rPr>
        <w:t>human health</w:t>
      </w:r>
    </w:p>
    <w:p w14:paraId="73A33BA6" w14:textId="14A873DD" w:rsidR="007061A1" w:rsidRPr="00191834" w:rsidRDefault="00B447EF" w:rsidP="00282455">
      <w:pPr>
        <w:pStyle w:val="ListBullet"/>
        <w:numPr>
          <w:ilvl w:val="0"/>
          <w:numId w:val="16"/>
        </w:numPr>
        <w:spacing w:before="120" w:after="0"/>
        <w:ind w:right="594"/>
        <w:rPr>
          <w:rFonts w:asciiTheme="minorHAnsi" w:eastAsiaTheme="minorEastAsia" w:hAnsiTheme="minorHAnsi" w:cstheme="minorBidi"/>
          <w:lang w:eastAsia="en-US"/>
        </w:rPr>
      </w:pPr>
      <w:r w:rsidRPr="5F20ADF9">
        <w:rPr>
          <w:rFonts w:asciiTheme="minorHAnsi" w:eastAsiaTheme="minorEastAsia" w:hAnsiTheme="minorHAnsi" w:cstheme="minorBidi"/>
          <w:lang w:eastAsia="en-US"/>
        </w:rPr>
        <w:t>i</w:t>
      </w:r>
      <w:r w:rsidR="007061A1" w:rsidRPr="5F20ADF9">
        <w:rPr>
          <w:rFonts w:asciiTheme="minorHAnsi" w:eastAsiaTheme="minorEastAsia" w:hAnsiTheme="minorHAnsi" w:cstheme="minorBidi"/>
          <w:lang w:eastAsia="en-US"/>
        </w:rPr>
        <w:t>mpacts</w:t>
      </w:r>
      <w:r w:rsidR="007061A1" w:rsidRPr="66EDE348">
        <w:rPr>
          <w:rFonts w:asciiTheme="minorHAnsi" w:eastAsiaTheme="minorEastAsia" w:hAnsiTheme="minorHAnsi" w:cstheme="minorBidi"/>
          <w:lang w:eastAsia="en-US"/>
        </w:rPr>
        <w:t xml:space="preserve"> on</w:t>
      </w:r>
      <w:r w:rsidR="001E3EFA" w:rsidRPr="66EDE348">
        <w:rPr>
          <w:rFonts w:asciiTheme="minorHAnsi" w:eastAsiaTheme="minorEastAsia" w:hAnsiTheme="minorHAnsi" w:cstheme="minorBidi"/>
          <w:lang w:eastAsia="en-US"/>
        </w:rPr>
        <w:t xml:space="preserve"> </w:t>
      </w:r>
      <w:r w:rsidR="007061A1" w:rsidRPr="66EDE348">
        <w:rPr>
          <w:rFonts w:asciiTheme="minorHAnsi" w:eastAsiaTheme="minorEastAsia" w:hAnsiTheme="minorHAnsi" w:cstheme="minorBidi"/>
          <w:lang w:eastAsia="en-US"/>
        </w:rPr>
        <w:t>trade</w:t>
      </w:r>
    </w:p>
    <w:p w14:paraId="58344DC8" w14:textId="3564F68C" w:rsidR="007061A1" w:rsidRPr="00191834" w:rsidRDefault="00B447EF" w:rsidP="00282455">
      <w:pPr>
        <w:pStyle w:val="ListBullet"/>
        <w:numPr>
          <w:ilvl w:val="0"/>
          <w:numId w:val="16"/>
        </w:numPr>
        <w:spacing w:before="120" w:after="0"/>
        <w:ind w:right="594"/>
        <w:rPr>
          <w:rFonts w:asciiTheme="minorHAnsi" w:eastAsiaTheme="minorEastAsia" w:hAnsiTheme="minorHAnsi" w:cstheme="minorBidi"/>
          <w:lang w:eastAsia="en-US"/>
        </w:rPr>
      </w:pPr>
      <w:r w:rsidRPr="5F20ADF9">
        <w:rPr>
          <w:rFonts w:asciiTheme="minorHAnsi" w:eastAsiaTheme="minorEastAsia" w:hAnsiTheme="minorHAnsi" w:cstheme="minorBidi"/>
          <w:lang w:eastAsia="en-US"/>
        </w:rPr>
        <w:t>i</w:t>
      </w:r>
      <w:r w:rsidR="007061A1" w:rsidRPr="5F20ADF9">
        <w:rPr>
          <w:rFonts w:asciiTheme="minorHAnsi" w:eastAsiaTheme="minorEastAsia" w:hAnsiTheme="minorHAnsi" w:cstheme="minorBidi"/>
          <w:lang w:eastAsia="en-US"/>
        </w:rPr>
        <w:t>mpacts</w:t>
      </w:r>
      <w:r w:rsidR="007061A1" w:rsidRPr="66EDE348">
        <w:rPr>
          <w:rFonts w:asciiTheme="minorHAnsi" w:eastAsiaTheme="minorEastAsia" w:hAnsiTheme="minorHAnsi" w:cstheme="minorBidi"/>
          <w:lang w:eastAsia="en-US"/>
        </w:rPr>
        <w:t xml:space="preserve"> on</w:t>
      </w:r>
      <w:r w:rsidR="001E3EFA" w:rsidRPr="66EDE348">
        <w:rPr>
          <w:rFonts w:asciiTheme="minorHAnsi" w:eastAsiaTheme="minorEastAsia" w:hAnsiTheme="minorHAnsi" w:cstheme="minorBidi"/>
          <w:lang w:eastAsia="en-US"/>
        </w:rPr>
        <w:t xml:space="preserve"> </w:t>
      </w:r>
      <w:r w:rsidR="007061A1" w:rsidRPr="66EDE348">
        <w:rPr>
          <w:rFonts w:asciiTheme="minorHAnsi" w:eastAsiaTheme="minorEastAsia" w:hAnsiTheme="minorHAnsi" w:cstheme="minorBidi"/>
          <w:lang w:eastAsia="en-US"/>
        </w:rPr>
        <w:t>biological diversity</w:t>
      </w:r>
    </w:p>
    <w:p w14:paraId="6998E2DF" w14:textId="7AF31792" w:rsidR="007061A1" w:rsidRPr="00191834" w:rsidRDefault="00B447EF" w:rsidP="00282455">
      <w:pPr>
        <w:pStyle w:val="ListBullet"/>
        <w:numPr>
          <w:ilvl w:val="0"/>
          <w:numId w:val="16"/>
        </w:numPr>
        <w:spacing w:before="120" w:after="0"/>
        <w:ind w:right="594"/>
        <w:rPr>
          <w:rFonts w:asciiTheme="minorHAnsi" w:eastAsiaTheme="minorEastAsia" w:hAnsiTheme="minorHAnsi" w:cstheme="minorBidi"/>
          <w:lang w:eastAsia="en-US"/>
        </w:rPr>
      </w:pPr>
      <w:r w:rsidRPr="5F20ADF9">
        <w:rPr>
          <w:rFonts w:asciiTheme="minorHAnsi" w:eastAsiaTheme="minorEastAsia" w:hAnsiTheme="minorHAnsi" w:cstheme="minorBidi"/>
          <w:lang w:eastAsia="en-US"/>
        </w:rPr>
        <w:t>i</w:t>
      </w:r>
      <w:r w:rsidR="007061A1" w:rsidRPr="5F20ADF9">
        <w:rPr>
          <w:rFonts w:asciiTheme="minorHAnsi" w:eastAsiaTheme="minorEastAsia" w:hAnsiTheme="minorHAnsi" w:cstheme="minorBidi"/>
          <w:lang w:eastAsia="en-US"/>
        </w:rPr>
        <w:t>mpacts</w:t>
      </w:r>
      <w:r w:rsidR="007061A1" w:rsidRPr="66EDE348">
        <w:rPr>
          <w:rFonts w:asciiTheme="minorHAnsi" w:eastAsiaTheme="minorEastAsia" w:hAnsiTheme="minorHAnsi" w:cstheme="minorBidi"/>
          <w:lang w:eastAsia="en-US"/>
        </w:rPr>
        <w:t xml:space="preserve"> on</w:t>
      </w:r>
      <w:r w:rsidR="001E3EFA" w:rsidRPr="66EDE348">
        <w:rPr>
          <w:rFonts w:asciiTheme="minorHAnsi" w:eastAsiaTheme="minorEastAsia" w:hAnsiTheme="minorHAnsi" w:cstheme="minorBidi"/>
          <w:lang w:eastAsia="en-US"/>
        </w:rPr>
        <w:t xml:space="preserve"> </w:t>
      </w:r>
      <w:r w:rsidR="007061A1" w:rsidRPr="66EDE348">
        <w:rPr>
          <w:rFonts w:asciiTheme="minorHAnsi" w:eastAsiaTheme="minorEastAsia" w:hAnsiTheme="minorHAnsi" w:cstheme="minorBidi"/>
          <w:lang w:eastAsia="en-US"/>
        </w:rPr>
        <w:t>threatened species.</w:t>
      </w:r>
    </w:p>
    <w:p w14:paraId="29447076" w14:textId="6D071A13" w:rsidR="007061A1" w:rsidRPr="00191834" w:rsidRDefault="007061A1" w:rsidP="00864653">
      <w:pPr>
        <w:pStyle w:val="List"/>
        <w:keepNext/>
        <w:spacing w:before="240" w:after="0"/>
        <w:ind w:left="567" w:right="594" w:hanging="448"/>
        <w:rPr>
          <w:i/>
          <w:iCs/>
          <w:lang w:eastAsia="en-US"/>
        </w:rPr>
      </w:pPr>
      <w:r w:rsidRPr="00191834">
        <w:rPr>
          <w:i/>
          <w:iCs/>
          <w:lang w:eastAsia="en-US"/>
        </w:rPr>
        <w:t>(xvi)</w:t>
      </w:r>
      <w:r w:rsidRPr="00191834">
        <w:rPr>
          <w:i/>
          <w:iCs/>
          <w:lang w:eastAsia="en-US"/>
        </w:rPr>
        <w:tab/>
        <w:t>Potential impact on other industries, including effects on international trade and the effect on any industries, either directly or indirectly affected by the release of a GM gene drive organism</w:t>
      </w:r>
    </w:p>
    <w:p w14:paraId="419B247A" w14:textId="79EE6B78" w:rsidR="007061A1" w:rsidRPr="00191834" w:rsidRDefault="007061A1" w:rsidP="00864653">
      <w:pPr>
        <w:pStyle w:val="BodyText2"/>
        <w:spacing w:before="120" w:after="0"/>
        <w:ind w:left="567" w:right="594"/>
        <w:rPr>
          <w:lang w:eastAsia="en-US"/>
        </w:rPr>
      </w:pPr>
      <w:r w:rsidRPr="00191834">
        <w:rPr>
          <w:lang w:eastAsia="en-US"/>
        </w:rPr>
        <w:t>Proponents will be required to consult extensively with potentially affected national trade and industry bodies on the real or perceived impacts that the environmental release of a GM gene drive organism could have on international trade. Various Commonwealth agencies</w:t>
      </w:r>
      <w:r w:rsidR="0018341A">
        <w:rPr>
          <w:lang w:eastAsia="en-US"/>
        </w:rPr>
        <w:t>,</w:t>
      </w:r>
      <w:r w:rsidRPr="00191834">
        <w:rPr>
          <w:lang w:eastAsia="en-US"/>
        </w:rPr>
        <w:t xml:space="preserve"> including the </w:t>
      </w:r>
      <w:r w:rsidR="00633CEF">
        <w:rPr>
          <w:lang w:eastAsia="en-US"/>
        </w:rPr>
        <w:t xml:space="preserve">Australian Government </w:t>
      </w:r>
      <w:r w:rsidRPr="00191834">
        <w:rPr>
          <w:lang w:eastAsia="en-US"/>
        </w:rPr>
        <w:t>Department of Foreign Affairs and Trade (DFAT) and DAFF</w:t>
      </w:r>
      <w:r w:rsidR="0018341A">
        <w:rPr>
          <w:lang w:eastAsia="en-US"/>
        </w:rPr>
        <w:t>,</w:t>
      </w:r>
      <w:r w:rsidRPr="00191834">
        <w:rPr>
          <w:lang w:eastAsia="en-US"/>
        </w:rPr>
        <w:t xml:space="preserve"> may have applicable regulatory requirements which must also be considered.</w:t>
      </w:r>
    </w:p>
    <w:p w14:paraId="77D32C57" w14:textId="4582BA7A" w:rsidR="007061A1" w:rsidRPr="00191834" w:rsidRDefault="007061A1" w:rsidP="00864653">
      <w:pPr>
        <w:pStyle w:val="BodyText2"/>
        <w:spacing w:before="120" w:after="0"/>
        <w:ind w:left="567" w:right="594"/>
        <w:rPr>
          <w:lang w:eastAsia="en-US"/>
        </w:rPr>
      </w:pPr>
      <w:r w:rsidRPr="00191834">
        <w:rPr>
          <w:lang w:eastAsia="en-US"/>
        </w:rPr>
        <w:t>Consideration also needs to be given to other relevant factors</w:t>
      </w:r>
      <w:r w:rsidR="0018341A">
        <w:rPr>
          <w:lang w:eastAsia="en-US"/>
        </w:rPr>
        <w:t>,</w:t>
      </w:r>
      <w:r w:rsidRPr="00191834">
        <w:rPr>
          <w:lang w:eastAsia="en-US"/>
        </w:rPr>
        <w:t xml:space="preserve"> including impact on</w:t>
      </w:r>
      <w:r w:rsidR="0018341A">
        <w:rPr>
          <w:lang w:eastAsia="en-US"/>
        </w:rPr>
        <w:t xml:space="preserve"> the</w:t>
      </w:r>
      <w:r w:rsidRPr="00191834">
        <w:rPr>
          <w:lang w:eastAsia="en-US"/>
        </w:rPr>
        <w:t xml:space="preserve"> livestock sector, risks posed by modified virus vector to impact on wildlife, domestic or wild populations, and any impact that would have on relevant trading partners.</w:t>
      </w:r>
    </w:p>
    <w:p w14:paraId="7B590581" w14:textId="007B2D59" w:rsidR="007061A1" w:rsidRPr="00191834" w:rsidRDefault="007061A1" w:rsidP="00864653">
      <w:pPr>
        <w:pStyle w:val="BodyText2"/>
        <w:spacing w:before="120" w:after="0"/>
        <w:ind w:left="567" w:right="594"/>
        <w:rPr>
          <w:lang w:eastAsia="en-US"/>
        </w:rPr>
      </w:pPr>
      <w:r w:rsidRPr="00191834">
        <w:rPr>
          <w:lang w:eastAsia="en-US"/>
        </w:rPr>
        <w:t>Examples include fruit flies</w:t>
      </w:r>
      <w:r w:rsidR="0018341A">
        <w:rPr>
          <w:lang w:eastAsia="en-US"/>
        </w:rPr>
        <w:t xml:space="preserve"> </w:t>
      </w:r>
      <w:r w:rsidRPr="00191834">
        <w:rPr>
          <w:lang w:eastAsia="en-US"/>
        </w:rPr>
        <w:t>and how the release of a GM gene drive fruit fly would be received in Australia’s major fruit export markets. Trade considerations include both direct effects as well as indirect effects. If the GM gene drive organism could be present in export commodities as a ‘contaminant’, this could still have the potential to create trade sensitivities.</w:t>
      </w:r>
    </w:p>
    <w:p w14:paraId="21352877" w14:textId="68D9D33F" w:rsidR="007061A1" w:rsidRPr="00191834" w:rsidRDefault="007061A1" w:rsidP="00864653">
      <w:pPr>
        <w:pStyle w:val="BodyText2"/>
        <w:spacing w:before="120" w:after="0"/>
        <w:ind w:left="567" w:right="594"/>
        <w:rPr>
          <w:lang w:eastAsia="en-US"/>
        </w:rPr>
      </w:pPr>
      <w:r w:rsidRPr="00191834">
        <w:rPr>
          <w:lang w:eastAsia="en-US"/>
        </w:rPr>
        <w:t xml:space="preserve">It is important to note that current monitoring of sanitary and phytosanitary measures under the </w:t>
      </w:r>
      <w:r w:rsidR="0018341A">
        <w:rPr>
          <w:lang w:eastAsia="en-US"/>
        </w:rPr>
        <w:t>WTO</w:t>
      </w:r>
      <w:r w:rsidRPr="00191834">
        <w:rPr>
          <w:lang w:eastAsia="en-US"/>
        </w:rPr>
        <w:t xml:space="preserve"> agreement may not be considered sufficient by all international trading partners. In addition to international trade, proponents may need to consider relevant state and territory trade, border and biosecurity requirements.</w:t>
      </w:r>
    </w:p>
    <w:p w14:paraId="0F5E27CA" w14:textId="539961BD" w:rsidR="007061A1" w:rsidRPr="00191834" w:rsidRDefault="007061A1" w:rsidP="00864653">
      <w:pPr>
        <w:pStyle w:val="BodyText2"/>
        <w:spacing w:before="120" w:after="0"/>
        <w:ind w:left="567" w:right="594"/>
        <w:rPr>
          <w:lang w:eastAsia="en-US"/>
        </w:rPr>
      </w:pPr>
      <w:r w:rsidRPr="00CD27F4">
        <w:rPr>
          <w:lang w:eastAsia="en-US"/>
        </w:rPr>
        <w:t xml:space="preserve">This criterion also falls with other regulators. </w:t>
      </w:r>
      <w:r w:rsidR="0051787F">
        <w:rPr>
          <w:lang w:eastAsia="en-US"/>
        </w:rPr>
        <w:t xml:space="preserve">Relevant </w:t>
      </w:r>
      <w:r w:rsidR="001B20CD">
        <w:rPr>
          <w:lang w:eastAsia="en-US"/>
        </w:rPr>
        <w:t>s</w:t>
      </w:r>
      <w:r w:rsidR="001B20CD" w:rsidRPr="00CD27F4">
        <w:rPr>
          <w:lang w:eastAsia="en-US"/>
        </w:rPr>
        <w:t xml:space="preserve">tate </w:t>
      </w:r>
      <w:r w:rsidRPr="00CD27F4">
        <w:rPr>
          <w:lang w:eastAsia="en-US"/>
        </w:rPr>
        <w:t xml:space="preserve">and territory </w:t>
      </w:r>
      <w:r w:rsidR="0051787F">
        <w:rPr>
          <w:lang w:eastAsia="en-US"/>
        </w:rPr>
        <w:t>agencies</w:t>
      </w:r>
      <w:r w:rsidR="0051787F" w:rsidRPr="00CD27F4">
        <w:rPr>
          <w:lang w:eastAsia="en-US"/>
        </w:rPr>
        <w:t xml:space="preserve"> </w:t>
      </w:r>
      <w:r w:rsidRPr="00CD27F4">
        <w:rPr>
          <w:lang w:eastAsia="en-US"/>
        </w:rPr>
        <w:t xml:space="preserve">may also play a role in </w:t>
      </w:r>
      <w:r w:rsidR="009D10A4">
        <w:rPr>
          <w:lang w:eastAsia="en-US"/>
        </w:rPr>
        <w:t>considering</w:t>
      </w:r>
      <w:r w:rsidR="009D10A4" w:rsidRPr="00CD27F4">
        <w:rPr>
          <w:lang w:eastAsia="en-US"/>
        </w:rPr>
        <w:t xml:space="preserve"> </w:t>
      </w:r>
      <w:r w:rsidRPr="00CD27F4">
        <w:rPr>
          <w:lang w:eastAsia="en-US"/>
        </w:rPr>
        <w:t xml:space="preserve">the potential impacts of GM gene drives on other industries. Proponents should anticipate that </w:t>
      </w:r>
      <w:r w:rsidR="009D10A4">
        <w:rPr>
          <w:lang w:eastAsia="en-US"/>
        </w:rPr>
        <w:t xml:space="preserve">states and territories may </w:t>
      </w:r>
      <w:r w:rsidRPr="00CD27F4">
        <w:rPr>
          <w:lang w:eastAsia="en-US"/>
        </w:rPr>
        <w:t>provide additional scrutiny and feedback on matters pertaining to trade.</w:t>
      </w:r>
    </w:p>
    <w:p w14:paraId="2A291998" w14:textId="1ED35808" w:rsidR="007061A1" w:rsidRPr="00191834" w:rsidRDefault="007061A1" w:rsidP="00864653">
      <w:pPr>
        <w:pStyle w:val="List"/>
        <w:keepNext/>
        <w:spacing w:before="240" w:after="0"/>
        <w:ind w:left="567" w:right="594" w:hanging="448"/>
        <w:rPr>
          <w:i/>
          <w:iCs/>
          <w:lang w:eastAsia="en-US"/>
        </w:rPr>
      </w:pPr>
      <w:r w:rsidRPr="00191834">
        <w:rPr>
          <w:i/>
          <w:iCs/>
          <w:lang w:eastAsia="en-US"/>
        </w:rPr>
        <w:t>(xvii)</w:t>
      </w:r>
      <w:r w:rsidRPr="00191834">
        <w:rPr>
          <w:i/>
          <w:iCs/>
          <w:lang w:eastAsia="en-US"/>
        </w:rPr>
        <w:tab/>
        <w:t>Monitoring and surveillance post release</w:t>
      </w:r>
    </w:p>
    <w:p w14:paraId="05C7B251" w14:textId="77777777" w:rsidR="007061A1" w:rsidRPr="00191834" w:rsidRDefault="007061A1" w:rsidP="00864653">
      <w:pPr>
        <w:pStyle w:val="BodyText2"/>
        <w:spacing w:before="120" w:after="0"/>
        <w:ind w:left="567" w:right="594"/>
        <w:rPr>
          <w:lang w:eastAsia="en-US"/>
        </w:rPr>
      </w:pPr>
      <w:r w:rsidRPr="00191834">
        <w:rPr>
          <w:lang w:eastAsia="en-US"/>
        </w:rPr>
        <w:t>Proponents must undertake post-release surveillance activities on efficacy of the GM gene drive and collect data on downstream environmental and health effects of the released GM gene drive organism. Post-release surveillance should be planned and executed to detect movement and introgression of the genetic construct within targeted species, ongoing efficacy, and any unintended changes in the biology of the target species that may result in adverse effects on health or the environment.</w:t>
      </w:r>
    </w:p>
    <w:p w14:paraId="59107596" w14:textId="77777777" w:rsidR="007061A1" w:rsidRPr="00191834" w:rsidRDefault="007061A1" w:rsidP="00864653">
      <w:pPr>
        <w:pStyle w:val="BodyText2"/>
        <w:spacing w:before="120" w:after="0"/>
        <w:ind w:left="567" w:right="594"/>
        <w:rPr>
          <w:lang w:eastAsia="en-US"/>
        </w:rPr>
      </w:pPr>
      <w:r w:rsidRPr="00191834">
        <w:rPr>
          <w:lang w:eastAsia="en-US"/>
        </w:rPr>
        <w:t>Some aspects of this requirement fall within the remit of the GT Regulator. However, there is opportunity for its consideration by other regulators, agencies and bodies including:</w:t>
      </w:r>
    </w:p>
    <w:p w14:paraId="677BE31E" w14:textId="77777777" w:rsidR="007061A1" w:rsidRPr="00191834" w:rsidRDefault="007061A1" w:rsidP="00282455">
      <w:pPr>
        <w:pStyle w:val="ListBullet"/>
        <w:numPr>
          <w:ilvl w:val="0"/>
          <w:numId w:val="17"/>
        </w:numPr>
        <w:spacing w:before="120" w:after="0"/>
        <w:ind w:right="594"/>
        <w:rPr>
          <w:lang w:eastAsia="en-US"/>
        </w:rPr>
      </w:pPr>
      <w:r w:rsidRPr="00191834">
        <w:rPr>
          <w:lang w:eastAsia="en-US"/>
        </w:rPr>
        <w:t>Commonwealth and state government biosecurity and environmental departments</w:t>
      </w:r>
    </w:p>
    <w:p w14:paraId="16C4D7C2" w14:textId="3D394FF2" w:rsidR="007061A1" w:rsidRPr="00191834" w:rsidRDefault="00662F6F" w:rsidP="00282455">
      <w:pPr>
        <w:pStyle w:val="ListBullet"/>
        <w:numPr>
          <w:ilvl w:val="0"/>
          <w:numId w:val="17"/>
        </w:numPr>
        <w:spacing w:before="120" w:after="0"/>
        <w:ind w:right="594"/>
        <w:rPr>
          <w:lang w:eastAsia="en-US"/>
        </w:rPr>
      </w:pPr>
      <w:r>
        <w:rPr>
          <w:lang w:eastAsia="en-US"/>
        </w:rPr>
        <w:t>n</w:t>
      </w:r>
      <w:r w:rsidR="007061A1" w:rsidRPr="00191834">
        <w:rPr>
          <w:lang w:eastAsia="en-US"/>
        </w:rPr>
        <w:t>on</w:t>
      </w:r>
      <w:r>
        <w:rPr>
          <w:lang w:eastAsia="en-US"/>
        </w:rPr>
        <w:t>-</w:t>
      </w:r>
      <w:r w:rsidR="007061A1" w:rsidRPr="00191834">
        <w:rPr>
          <w:lang w:eastAsia="en-US"/>
        </w:rPr>
        <w:t>government agencies who have surveillance functions</w:t>
      </w:r>
    </w:p>
    <w:p w14:paraId="1895E97F" w14:textId="1F1BFADF" w:rsidR="007061A1" w:rsidRPr="00191834" w:rsidRDefault="00662F6F" w:rsidP="00282455">
      <w:pPr>
        <w:pStyle w:val="ListBullet"/>
        <w:numPr>
          <w:ilvl w:val="0"/>
          <w:numId w:val="17"/>
        </w:numPr>
        <w:spacing w:before="120" w:after="0"/>
        <w:ind w:right="594"/>
        <w:rPr>
          <w:lang w:eastAsia="en-US"/>
        </w:rPr>
      </w:pPr>
      <w:r>
        <w:rPr>
          <w:lang w:eastAsia="en-US"/>
        </w:rPr>
        <w:t>s</w:t>
      </w:r>
      <w:r w:rsidR="007061A1" w:rsidRPr="00191834">
        <w:rPr>
          <w:lang w:eastAsia="en-US"/>
        </w:rPr>
        <w:t xml:space="preserve">pecial interest groups (e.g., veterinarians, </w:t>
      </w:r>
      <w:r w:rsidR="0088166E" w:rsidRPr="6742C9F3">
        <w:rPr>
          <w:lang w:eastAsia="en-US"/>
        </w:rPr>
        <w:t>l</w:t>
      </w:r>
      <w:r w:rsidR="007061A1" w:rsidRPr="6742C9F3">
        <w:rPr>
          <w:lang w:eastAsia="en-US"/>
        </w:rPr>
        <w:t>and</w:t>
      </w:r>
      <w:r w:rsidR="0DD0BF36" w:rsidRPr="6742C9F3">
        <w:rPr>
          <w:lang w:eastAsia="en-US"/>
        </w:rPr>
        <w:t xml:space="preserve"> </w:t>
      </w:r>
      <w:r w:rsidR="007061A1" w:rsidRPr="6742C9F3">
        <w:rPr>
          <w:lang w:eastAsia="en-US"/>
        </w:rPr>
        <w:t>care</w:t>
      </w:r>
      <w:r w:rsidR="007061A1" w:rsidRPr="00191834">
        <w:rPr>
          <w:lang w:eastAsia="en-US"/>
        </w:rPr>
        <w:t xml:space="preserve"> groups, farmers)</w:t>
      </w:r>
      <w:r>
        <w:rPr>
          <w:lang w:eastAsia="en-US"/>
        </w:rPr>
        <w:t>.</w:t>
      </w:r>
    </w:p>
    <w:p w14:paraId="65CA4337" w14:textId="77777777" w:rsidR="00864653" w:rsidRPr="00864653" w:rsidRDefault="00864653" w:rsidP="00282455">
      <w:pPr>
        <w:pStyle w:val="ListParagraph"/>
        <w:widowControl/>
        <w:numPr>
          <w:ilvl w:val="0"/>
          <w:numId w:val="17"/>
        </w:numPr>
        <w:spacing w:after="160" w:line="259" w:lineRule="auto"/>
        <w:rPr>
          <w:i/>
          <w:iCs/>
          <w:lang w:eastAsia="en-US"/>
        </w:rPr>
      </w:pPr>
      <w:r w:rsidRPr="00864653">
        <w:rPr>
          <w:i/>
          <w:iCs/>
          <w:lang w:eastAsia="en-US"/>
        </w:rPr>
        <w:br w:type="page"/>
      </w:r>
    </w:p>
    <w:p w14:paraId="4A2B7392" w14:textId="6F240962" w:rsidR="007061A1" w:rsidRPr="00191834" w:rsidRDefault="007061A1" w:rsidP="00864653">
      <w:pPr>
        <w:pStyle w:val="List"/>
        <w:keepNext/>
        <w:spacing w:before="240" w:after="0"/>
        <w:ind w:left="567" w:right="594" w:hanging="448"/>
        <w:rPr>
          <w:i/>
          <w:iCs/>
          <w:lang w:eastAsia="en-US"/>
        </w:rPr>
      </w:pPr>
      <w:r w:rsidRPr="00191834">
        <w:rPr>
          <w:i/>
          <w:iCs/>
          <w:lang w:eastAsia="en-US"/>
        </w:rPr>
        <w:lastRenderedPageBreak/>
        <w:t>(xviii)</w:t>
      </w:r>
      <w:r w:rsidR="00864653">
        <w:rPr>
          <w:i/>
          <w:iCs/>
          <w:lang w:eastAsia="en-US"/>
        </w:rPr>
        <w:t xml:space="preserve"> </w:t>
      </w:r>
      <w:r w:rsidRPr="00191834">
        <w:rPr>
          <w:i/>
          <w:iCs/>
          <w:lang w:eastAsia="en-US"/>
        </w:rPr>
        <w:t>Contingency plan</w:t>
      </w:r>
    </w:p>
    <w:p w14:paraId="7FFD77FC" w14:textId="77777777" w:rsidR="007061A1" w:rsidRPr="00191834" w:rsidRDefault="007061A1" w:rsidP="00C22DFA">
      <w:pPr>
        <w:pStyle w:val="BodyText2"/>
        <w:tabs>
          <w:tab w:val="left" w:pos="709"/>
        </w:tabs>
        <w:spacing w:before="120" w:after="0"/>
        <w:ind w:left="567" w:right="594"/>
        <w:rPr>
          <w:lang w:eastAsia="en-US"/>
        </w:rPr>
      </w:pPr>
      <w:r w:rsidRPr="00191834">
        <w:rPr>
          <w:lang w:eastAsia="en-US"/>
        </w:rPr>
        <w:t>A contingency plan will assist proponents to prepare for any foreseeable incidents that could eventuate from an identified risk, by providing background information on the biology of the GM gene drive organism and available control measures for that organism.</w:t>
      </w:r>
    </w:p>
    <w:p w14:paraId="39F0F77B" w14:textId="635C0AB2" w:rsidR="007061A1" w:rsidRPr="00191834" w:rsidRDefault="007061A1" w:rsidP="00886154">
      <w:pPr>
        <w:pStyle w:val="List"/>
        <w:keepNext/>
        <w:keepLines/>
        <w:widowControl/>
        <w:spacing w:before="240" w:after="0"/>
        <w:ind w:left="567" w:right="594" w:hanging="448"/>
        <w:rPr>
          <w:i/>
          <w:iCs/>
          <w:lang w:eastAsia="en-US"/>
        </w:rPr>
      </w:pPr>
      <w:r w:rsidRPr="00191834">
        <w:rPr>
          <w:i/>
          <w:iCs/>
          <w:lang w:eastAsia="en-US"/>
        </w:rPr>
        <w:t>(xix)</w:t>
      </w:r>
      <w:r>
        <w:tab/>
      </w:r>
      <w:r w:rsidRPr="00191834">
        <w:rPr>
          <w:i/>
          <w:iCs/>
          <w:lang w:eastAsia="en-US"/>
        </w:rPr>
        <w:t>Applicable legislation from all states, territories and the Commonwealth</w:t>
      </w:r>
    </w:p>
    <w:p w14:paraId="3A8CC8D9" w14:textId="1E2A40F0" w:rsidR="007061A1" w:rsidRPr="00191834" w:rsidRDefault="007061A1" w:rsidP="00F9282D">
      <w:pPr>
        <w:pStyle w:val="BodyText2"/>
        <w:keepNext/>
        <w:keepLines/>
        <w:widowControl/>
        <w:spacing w:before="240" w:after="0"/>
        <w:ind w:left="567" w:right="594"/>
        <w:rPr>
          <w:lang w:eastAsia="en-US"/>
        </w:rPr>
      </w:pPr>
      <w:r w:rsidRPr="00191834">
        <w:rPr>
          <w:lang w:eastAsia="en-US"/>
        </w:rPr>
        <w:t>Proponents will be required to identify relevant pieces of legislation that need to be considered by the proposal. As owners of the technology, the proponents should be aware of the regulatory requirements that apply to their research operation. The</w:t>
      </w:r>
      <w:hyperlink r:id="rId31">
        <w:r w:rsidRPr="004910A7">
          <w:rPr>
            <w:color w:val="0000FF"/>
            <w:lang w:eastAsia="en-US"/>
          </w:rPr>
          <w:t xml:space="preserve"> </w:t>
        </w:r>
        <w:r w:rsidRPr="00C704BE">
          <w:rPr>
            <w:rStyle w:val="Hyperlink"/>
          </w:rPr>
          <w:t>Scheme website</w:t>
        </w:r>
      </w:hyperlink>
      <w:r w:rsidR="00C704BE">
        <w:t xml:space="preserve"> </w:t>
      </w:r>
      <w:r w:rsidRPr="66EDE348">
        <w:rPr>
          <w:lang w:eastAsia="en-US"/>
        </w:rPr>
        <w:t>provides a non-exhaustive list of potentially applicable legislation.</w:t>
      </w:r>
    </w:p>
    <w:p w14:paraId="48B7F1F8" w14:textId="2CCF3C97" w:rsidR="007061A1" w:rsidRPr="00191834" w:rsidRDefault="007061A1" w:rsidP="00886154">
      <w:pPr>
        <w:pStyle w:val="List"/>
        <w:keepNext/>
        <w:spacing w:before="240" w:after="0"/>
        <w:ind w:left="567" w:right="594" w:hanging="448"/>
        <w:rPr>
          <w:i/>
          <w:iCs/>
          <w:lang w:eastAsia="en-US"/>
        </w:rPr>
      </w:pPr>
      <w:r w:rsidRPr="00191834">
        <w:rPr>
          <w:i/>
          <w:iCs/>
          <w:lang w:eastAsia="en-US"/>
        </w:rPr>
        <w:t>(xx)</w:t>
      </w:r>
      <w:r w:rsidRPr="00191834">
        <w:rPr>
          <w:i/>
          <w:iCs/>
          <w:lang w:eastAsia="en-US"/>
        </w:rPr>
        <w:tab/>
        <w:t>Environmental</w:t>
      </w:r>
      <w:r w:rsidR="0045533C">
        <w:rPr>
          <w:i/>
          <w:iCs/>
          <w:lang w:eastAsia="en-US"/>
        </w:rPr>
        <w:t xml:space="preserve"> and human health</w:t>
      </w:r>
      <w:r w:rsidRPr="00191834">
        <w:rPr>
          <w:i/>
          <w:iCs/>
          <w:lang w:eastAsia="en-US"/>
        </w:rPr>
        <w:t xml:space="preserve"> considerations</w:t>
      </w:r>
    </w:p>
    <w:p w14:paraId="53CAA59D" w14:textId="38F9631C" w:rsidR="007061A1" w:rsidRDefault="007061A1" w:rsidP="00886154">
      <w:pPr>
        <w:pStyle w:val="BodyText2"/>
        <w:spacing w:before="120" w:after="0"/>
        <w:ind w:left="567" w:right="594"/>
        <w:rPr>
          <w:lang w:eastAsia="en-US"/>
        </w:rPr>
      </w:pPr>
      <w:r w:rsidRPr="00191834">
        <w:rPr>
          <w:lang w:eastAsia="en-US"/>
        </w:rPr>
        <w:t xml:space="preserve">In addition to falling within the responsibilities of the GT Regulator, this criterion also falls with other regulators. The GT Regulator would seek the advice of other regulators including DAFF and DCCEEW, as well as obtaining advice from GTTAC. The DAFF and DCCEEW may also consider broader environmental </w:t>
      </w:r>
      <w:r w:rsidR="00EB7DA1">
        <w:rPr>
          <w:lang w:eastAsia="en-US"/>
        </w:rPr>
        <w:t xml:space="preserve">and human health </w:t>
      </w:r>
      <w:r w:rsidRPr="00191834">
        <w:rPr>
          <w:lang w:eastAsia="en-US"/>
        </w:rPr>
        <w:t>impact</w:t>
      </w:r>
      <w:r w:rsidR="00EB7DA1">
        <w:rPr>
          <w:lang w:eastAsia="en-US"/>
        </w:rPr>
        <w:t>s</w:t>
      </w:r>
      <w:r w:rsidRPr="00191834">
        <w:rPr>
          <w:lang w:eastAsia="en-US"/>
        </w:rPr>
        <w:t xml:space="preserve"> of a GM gene drive organism under their own legislation.</w:t>
      </w:r>
    </w:p>
    <w:p w14:paraId="496342C7" w14:textId="12D8D635" w:rsidR="00430F3F" w:rsidRPr="00191834" w:rsidRDefault="00430F3F" w:rsidP="00886154">
      <w:pPr>
        <w:pStyle w:val="BodyText2"/>
        <w:keepNext/>
        <w:keepLines/>
        <w:widowControl/>
        <w:spacing w:before="120" w:after="0"/>
        <w:ind w:left="567" w:right="594"/>
        <w:rPr>
          <w:lang w:eastAsia="en-US"/>
        </w:rPr>
      </w:pPr>
      <w:r w:rsidRPr="3CCAC8B2">
        <w:rPr>
          <w:lang w:eastAsia="en-US"/>
        </w:rPr>
        <w:t xml:space="preserve">Human health considerations depend on whether these issues are applicable to the </w:t>
      </w:r>
      <w:proofErr w:type="gramStart"/>
      <w:r w:rsidRPr="3CCAC8B2">
        <w:rPr>
          <w:lang w:eastAsia="en-US"/>
        </w:rPr>
        <w:t>particular GM</w:t>
      </w:r>
      <w:proofErr w:type="gramEnd"/>
      <w:r w:rsidRPr="3CCAC8B2">
        <w:rPr>
          <w:lang w:eastAsia="en-US"/>
        </w:rPr>
        <w:t xml:space="preserve"> gene drive organism in the proposal</w:t>
      </w:r>
      <w:r w:rsidR="0018341A">
        <w:rPr>
          <w:lang w:eastAsia="en-US"/>
        </w:rPr>
        <w:t>.</w:t>
      </w:r>
    </w:p>
    <w:p w14:paraId="20404ECE" w14:textId="0E875942" w:rsidR="007061A1" w:rsidRPr="00191834" w:rsidRDefault="007061A1" w:rsidP="00886154">
      <w:pPr>
        <w:pStyle w:val="BodyText2"/>
        <w:spacing w:before="120" w:after="0"/>
        <w:ind w:left="567" w:right="594"/>
        <w:rPr>
          <w:lang w:eastAsia="en-US"/>
        </w:rPr>
      </w:pPr>
      <w:r w:rsidRPr="00191834">
        <w:rPr>
          <w:lang w:eastAsia="en-US"/>
        </w:rPr>
        <w:t>At a jurisdictional level, departments and agencies responsible for agriculture, environmental protection and wildlife management may be involved in assessing environmental considerations.</w:t>
      </w:r>
    </w:p>
    <w:p w14:paraId="5E1BF559" w14:textId="525BE962" w:rsidR="007061A1" w:rsidRPr="00191834" w:rsidRDefault="007061A1" w:rsidP="00886154">
      <w:pPr>
        <w:pStyle w:val="BodyText2"/>
        <w:spacing w:before="120" w:after="0"/>
        <w:ind w:left="567" w:right="594"/>
        <w:rPr>
          <w:lang w:eastAsia="en-US"/>
        </w:rPr>
      </w:pPr>
      <w:r w:rsidRPr="00191834">
        <w:rPr>
          <w:lang w:eastAsia="en-US"/>
        </w:rPr>
        <w:t xml:space="preserve">The potential for inter-species transfer should be considered. For example, release of a GM gene drive organism to address population of field mice should ensure that there is no possibility of impacts on </w:t>
      </w:r>
      <w:r w:rsidRPr="00B6331B">
        <w:rPr>
          <w:i/>
          <w:iCs/>
          <w:lang w:eastAsia="en-US"/>
        </w:rPr>
        <w:t>Antechinus spp</w:t>
      </w:r>
      <w:r w:rsidRPr="00191834">
        <w:rPr>
          <w:lang w:eastAsia="en-US"/>
        </w:rPr>
        <w:t>. (marsupial mouse) populations.</w:t>
      </w:r>
    </w:p>
    <w:p w14:paraId="71A0403B" w14:textId="2B1547FE" w:rsidR="007061A1" w:rsidRPr="00191834" w:rsidRDefault="007061A1" w:rsidP="00886154">
      <w:pPr>
        <w:pStyle w:val="BodyText2"/>
        <w:keepNext/>
        <w:spacing w:before="120" w:after="0"/>
        <w:ind w:left="567" w:right="594"/>
        <w:rPr>
          <w:lang w:eastAsia="en-US"/>
        </w:rPr>
      </w:pPr>
      <w:r w:rsidRPr="00191834">
        <w:rPr>
          <w:lang w:eastAsia="en-US"/>
        </w:rPr>
        <w:t>Some environmental factors that proponents will need to consider include:</w:t>
      </w:r>
    </w:p>
    <w:p w14:paraId="2BCCFCAA" w14:textId="35CD28DA" w:rsidR="007061A1" w:rsidRPr="00191834" w:rsidRDefault="00A03EE7" w:rsidP="00282455">
      <w:pPr>
        <w:pStyle w:val="ListBullet"/>
        <w:numPr>
          <w:ilvl w:val="0"/>
          <w:numId w:val="11"/>
        </w:numPr>
        <w:spacing w:before="120" w:after="0"/>
        <w:ind w:right="594"/>
        <w:rPr>
          <w:lang w:eastAsia="en-US"/>
        </w:rPr>
      </w:pPr>
      <w:r>
        <w:rPr>
          <w:lang w:eastAsia="en-US"/>
        </w:rPr>
        <w:t>c</w:t>
      </w:r>
      <w:r w:rsidR="007061A1" w:rsidRPr="00191834">
        <w:rPr>
          <w:lang w:eastAsia="en-US"/>
        </w:rPr>
        <w:t>losely related species</w:t>
      </w:r>
    </w:p>
    <w:p w14:paraId="7205C884" w14:textId="13F04BB9" w:rsidR="007061A1" w:rsidRPr="00191834" w:rsidRDefault="00131247" w:rsidP="00282455">
      <w:pPr>
        <w:pStyle w:val="ListBullet"/>
        <w:numPr>
          <w:ilvl w:val="0"/>
          <w:numId w:val="11"/>
        </w:numPr>
        <w:spacing w:before="120" w:after="0"/>
        <w:ind w:right="594"/>
        <w:rPr>
          <w:lang w:eastAsia="en-US"/>
        </w:rPr>
      </w:pPr>
      <w:r>
        <w:rPr>
          <w:lang w:eastAsia="en-US"/>
        </w:rPr>
        <w:t>s</w:t>
      </w:r>
      <w:r w:rsidR="007061A1" w:rsidRPr="00191834">
        <w:rPr>
          <w:lang w:eastAsia="en-US"/>
        </w:rPr>
        <w:t>pecies that may directly interact with target species, including predators and prey</w:t>
      </w:r>
    </w:p>
    <w:p w14:paraId="62EA6A16" w14:textId="34401EDE" w:rsidR="007061A1" w:rsidRPr="00191834" w:rsidRDefault="00131247" w:rsidP="00282455">
      <w:pPr>
        <w:pStyle w:val="ListBullet"/>
        <w:numPr>
          <w:ilvl w:val="0"/>
          <w:numId w:val="11"/>
        </w:numPr>
        <w:spacing w:before="120" w:after="0"/>
        <w:ind w:right="594"/>
        <w:rPr>
          <w:lang w:eastAsia="en-US"/>
        </w:rPr>
      </w:pPr>
      <w:r>
        <w:rPr>
          <w:lang w:eastAsia="en-US"/>
        </w:rPr>
        <w:t>k</w:t>
      </w:r>
      <w:r w:rsidR="007061A1" w:rsidRPr="00191834">
        <w:rPr>
          <w:lang w:eastAsia="en-US"/>
        </w:rPr>
        <w:t>nown parasites and species also affected</w:t>
      </w:r>
      <w:r w:rsidR="001E3EFA" w:rsidRPr="00191834">
        <w:rPr>
          <w:lang w:eastAsia="en-US"/>
        </w:rPr>
        <w:t xml:space="preserve"> </w:t>
      </w:r>
      <w:r w:rsidR="007061A1" w:rsidRPr="00191834">
        <w:rPr>
          <w:lang w:eastAsia="en-US"/>
        </w:rPr>
        <w:t>by the</w:t>
      </w:r>
      <w:r w:rsidR="001E3EFA" w:rsidRPr="00191834">
        <w:rPr>
          <w:lang w:eastAsia="en-US"/>
        </w:rPr>
        <w:t xml:space="preserve"> </w:t>
      </w:r>
      <w:r w:rsidR="007061A1" w:rsidRPr="00191834">
        <w:rPr>
          <w:lang w:eastAsia="en-US"/>
        </w:rPr>
        <w:t>same</w:t>
      </w:r>
      <w:r w:rsidR="001E3EFA" w:rsidRPr="00191834">
        <w:rPr>
          <w:lang w:eastAsia="en-US"/>
        </w:rPr>
        <w:t xml:space="preserve"> </w:t>
      </w:r>
      <w:r w:rsidR="007061A1" w:rsidRPr="00191834">
        <w:rPr>
          <w:lang w:eastAsia="en-US"/>
        </w:rPr>
        <w:t>species of</w:t>
      </w:r>
      <w:r w:rsidR="001E3EFA" w:rsidRPr="00191834">
        <w:rPr>
          <w:lang w:eastAsia="en-US"/>
        </w:rPr>
        <w:t xml:space="preserve"> </w:t>
      </w:r>
      <w:r w:rsidR="007061A1" w:rsidRPr="00191834">
        <w:rPr>
          <w:lang w:eastAsia="en-US"/>
        </w:rPr>
        <w:t>parasites</w:t>
      </w:r>
    </w:p>
    <w:p w14:paraId="55F4AAD4" w14:textId="59264262" w:rsidR="007061A1" w:rsidRPr="00191834" w:rsidRDefault="00131247" w:rsidP="00282455">
      <w:pPr>
        <w:pStyle w:val="ListBullet"/>
        <w:numPr>
          <w:ilvl w:val="0"/>
          <w:numId w:val="11"/>
        </w:numPr>
        <w:spacing w:before="120" w:after="0"/>
        <w:ind w:right="594"/>
        <w:rPr>
          <w:lang w:eastAsia="en-US"/>
        </w:rPr>
      </w:pPr>
      <w:r>
        <w:rPr>
          <w:lang w:eastAsia="en-US"/>
        </w:rPr>
        <w:t>t</w:t>
      </w:r>
      <w:r w:rsidR="007061A1" w:rsidRPr="00191834">
        <w:rPr>
          <w:lang w:eastAsia="en-US"/>
        </w:rPr>
        <w:t>arget animal diseases and other species affected</w:t>
      </w:r>
      <w:r w:rsidR="001E3EFA" w:rsidRPr="00191834">
        <w:rPr>
          <w:lang w:eastAsia="en-US"/>
        </w:rPr>
        <w:t xml:space="preserve"> </w:t>
      </w:r>
      <w:r w:rsidR="007061A1" w:rsidRPr="00191834">
        <w:rPr>
          <w:lang w:eastAsia="en-US"/>
        </w:rPr>
        <w:t>by the same target</w:t>
      </w:r>
      <w:r w:rsidR="001E3EFA" w:rsidRPr="00191834">
        <w:rPr>
          <w:lang w:eastAsia="en-US"/>
        </w:rPr>
        <w:t xml:space="preserve"> </w:t>
      </w:r>
      <w:r w:rsidR="007061A1" w:rsidRPr="00191834">
        <w:rPr>
          <w:lang w:eastAsia="en-US"/>
        </w:rPr>
        <w:t>animal disease</w:t>
      </w:r>
    </w:p>
    <w:p w14:paraId="264A62E1" w14:textId="5A3DA8FE" w:rsidR="007061A1" w:rsidRPr="00191834" w:rsidRDefault="00131247" w:rsidP="00282455">
      <w:pPr>
        <w:pStyle w:val="ListBullet"/>
        <w:numPr>
          <w:ilvl w:val="0"/>
          <w:numId w:val="11"/>
        </w:numPr>
        <w:spacing w:before="120" w:after="0"/>
        <w:ind w:right="594"/>
        <w:rPr>
          <w:lang w:eastAsia="en-US"/>
        </w:rPr>
      </w:pPr>
      <w:r w:rsidRPr="5F20ADF9">
        <w:rPr>
          <w:lang w:eastAsia="en-US"/>
        </w:rPr>
        <w:t>i</w:t>
      </w:r>
      <w:r w:rsidR="007061A1" w:rsidRPr="5F20ADF9">
        <w:rPr>
          <w:lang w:eastAsia="en-US"/>
        </w:rPr>
        <w:t>mpacts</w:t>
      </w:r>
      <w:r w:rsidR="007061A1" w:rsidRPr="00191834">
        <w:rPr>
          <w:lang w:eastAsia="en-US"/>
        </w:rPr>
        <w:t xml:space="preserve"> on the extended ecosystem</w:t>
      </w:r>
    </w:p>
    <w:p w14:paraId="0EC01FBE" w14:textId="4F6B7173" w:rsidR="007061A1" w:rsidRPr="00191834" w:rsidRDefault="00131247" w:rsidP="00282455">
      <w:pPr>
        <w:pStyle w:val="ListBullet"/>
        <w:numPr>
          <w:ilvl w:val="0"/>
          <w:numId w:val="11"/>
        </w:numPr>
        <w:spacing w:before="120" w:after="0"/>
        <w:ind w:right="594"/>
        <w:rPr>
          <w:lang w:eastAsia="en-US"/>
        </w:rPr>
      </w:pPr>
      <w:r w:rsidRPr="5F20ADF9">
        <w:rPr>
          <w:lang w:eastAsia="en-US"/>
        </w:rPr>
        <w:t>i</w:t>
      </w:r>
      <w:r w:rsidR="007061A1" w:rsidRPr="5F20ADF9">
        <w:rPr>
          <w:lang w:eastAsia="en-US"/>
        </w:rPr>
        <w:t>mpacts</w:t>
      </w:r>
      <w:r w:rsidR="007061A1" w:rsidRPr="00191834">
        <w:rPr>
          <w:lang w:eastAsia="en-US"/>
        </w:rPr>
        <w:t xml:space="preserve"> on </w:t>
      </w:r>
      <w:r w:rsidR="0018341A">
        <w:rPr>
          <w:lang w:eastAsia="en-US"/>
        </w:rPr>
        <w:t xml:space="preserve">the </w:t>
      </w:r>
      <w:r w:rsidR="007061A1" w:rsidRPr="00191834">
        <w:rPr>
          <w:lang w:eastAsia="en-US"/>
        </w:rPr>
        <w:t>food system.</w:t>
      </w:r>
    </w:p>
    <w:p w14:paraId="7B8E72DE" w14:textId="77777777" w:rsidR="007061A1" w:rsidRPr="00191834" w:rsidRDefault="007061A1" w:rsidP="00886154">
      <w:pPr>
        <w:pStyle w:val="BodyText2"/>
        <w:keepNext/>
        <w:spacing w:before="120" w:after="0"/>
        <w:ind w:left="567" w:right="594"/>
        <w:rPr>
          <w:lang w:eastAsia="en-US"/>
        </w:rPr>
      </w:pPr>
      <w:r w:rsidRPr="00191834">
        <w:rPr>
          <w:lang w:eastAsia="en-US"/>
        </w:rPr>
        <w:t>The following types of information could support proponents’ applications in demonstrating they have addressed environmental considerations:</w:t>
      </w:r>
    </w:p>
    <w:p w14:paraId="22D9AD5B" w14:textId="61F254D7" w:rsidR="007061A1" w:rsidRPr="00191834" w:rsidRDefault="0074083F" w:rsidP="00282455">
      <w:pPr>
        <w:pStyle w:val="ListBullet"/>
        <w:numPr>
          <w:ilvl w:val="0"/>
          <w:numId w:val="12"/>
        </w:numPr>
        <w:spacing w:before="120" w:after="0"/>
        <w:ind w:right="594"/>
        <w:rPr>
          <w:lang w:eastAsia="en-US"/>
        </w:rPr>
      </w:pPr>
      <w:r>
        <w:rPr>
          <w:lang w:eastAsia="en-US"/>
        </w:rPr>
        <w:t>e</w:t>
      </w:r>
      <w:r w:rsidR="007061A1" w:rsidRPr="00191834">
        <w:rPr>
          <w:lang w:eastAsia="en-US"/>
        </w:rPr>
        <w:t xml:space="preserve">nvironmental </w:t>
      </w:r>
      <w:r w:rsidR="00FF3402">
        <w:rPr>
          <w:lang w:eastAsia="en-US"/>
        </w:rPr>
        <w:t>a</w:t>
      </w:r>
      <w:r w:rsidR="007061A1" w:rsidRPr="00191834">
        <w:rPr>
          <w:lang w:eastAsia="en-US"/>
        </w:rPr>
        <w:t xml:space="preserve">ssessment </w:t>
      </w:r>
      <w:r w:rsidR="00785400">
        <w:rPr>
          <w:lang w:eastAsia="en-US"/>
        </w:rPr>
        <w:t>r</w:t>
      </w:r>
      <w:r w:rsidR="007061A1" w:rsidRPr="00191834">
        <w:rPr>
          <w:lang w:eastAsia="en-US"/>
        </w:rPr>
        <w:t>eports</w:t>
      </w:r>
    </w:p>
    <w:p w14:paraId="13DC3588" w14:textId="0124E947" w:rsidR="007061A1" w:rsidRPr="00191834" w:rsidRDefault="0074083F" w:rsidP="00282455">
      <w:pPr>
        <w:pStyle w:val="ListBullet"/>
        <w:numPr>
          <w:ilvl w:val="0"/>
          <w:numId w:val="12"/>
        </w:numPr>
        <w:spacing w:before="120" w:after="0"/>
        <w:ind w:right="594"/>
        <w:rPr>
          <w:lang w:eastAsia="en-US"/>
        </w:rPr>
      </w:pPr>
      <w:r>
        <w:rPr>
          <w:lang w:eastAsia="en-US"/>
        </w:rPr>
        <w:t>s</w:t>
      </w:r>
      <w:r w:rsidR="007061A1" w:rsidRPr="00191834">
        <w:rPr>
          <w:lang w:eastAsia="en-US"/>
        </w:rPr>
        <w:t>mall greenhouse assessment data</w:t>
      </w:r>
    </w:p>
    <w:p w14:paraId="01FE6219" w14:textId="05204A2C" w:rsidR="007061A1" w:rsidRPr="00191834" w:rsidRDefault="0074083F" w:rsidP="00282455">
      <w:pPr>
        <w:pStyle w:val="ListBullet"/>
        <w:numPr>
          <w:ilvl w:val="0"/>
          <w:numId w:val="12"/>
        </w:numPr>
        <w:spacing w:before="120" w:after="0"/>
        <w:ind w:right="594"/>
        <w:rPr>
          <w:lang w:eastAsia="en-US"/>
        </w:rPr>
      </w:pPr>
      <w:r>
        <w:rPr>
          <w:lang w:eastAsia="en-US"/>
        </w:rPr>
        <w:t>d</w:t>
      </w:r>
      <w:r w:rsidR="007061A1" w:rsidRPr="00191834">
        <w:rPr>
          <w:lang w:eastAsia="en-US"/>
        </w:rPr>
        <w:t>ata generated by specialist consultancy</w:t>
      </w:r>
    </w:p>
    <w:p w14:paraId="17061BB2" w14:textId="24161DCF" w:rsidR="007061A1" w:rsidRPr="00191834" w:rsidRDefault="0074083F" w:rsidP="00282455">
      <w:pPr>
        <w:pStyle w:val="ListBullet"/>
        <w:numPr>
          <w:ilvl w:val="0"/>
          <w:numId w:val="12"/>
        </w:numPr>
        <w:spacing w:before="120" w:after="0"/>
        <w:ind w:right="594"/>
        <w:rPr>
          <w:lang w:eastAsia="en-US"/>
        </w:rPr>
      </w:pPr>
      <w:r>
        <w:rPr>
          <w:lang w:eastAsia="en-US"/>
        </w:rPr>
        <w:t>r</w:t>
      </w:r>
      <w:r w:rsidR="007061A1" w:rsidRPr="00191834">
        <w:rPr>
          <w:lang w:eastAsia="en-US"/>
        </w:rPr>
        <w:t>elevant peer reviewed data</w:t>
      </w:r>
    </w:p>
    <w:p w14:paraId="6061417F" w14:textId="078A01BA" w:rsidR="007061A1" w:rsidRPr="00191834" w:rsidRDefault="0074083F" w:rsidP="00282455">
      <w:pPr>
        <w:pStyle w:val="ListBullet"/>
        <w:numPr>
          <w:ilvl w:val="0"/>
          <w:numId w:val="12"/>
        </w:numPr>
        <w:spacing w:before="120" w:after="0"/>
        <w:ind w:right="594"/>
        <w:rPr>
          <w:lang w:eastAsia="en-US"/>
        </w:rPr>
      </w:pPr>
      <w:r>
        <w:rPr>
          <w:lang w:eastAsia="en-US"/>
        </w:rPr>
        <w:t>o</w:t>
      </w:r>
      <w:r w:rsidR="007061A1" w:rsidRPr="00191834">
        <w:rPr>
          <w:lang w:eastAsia="en-US"/>
        </w:rPr>
        <w:t>verseas data</w:t>
      </w:r>
      <w:r w:rsidR="0018341A">
        <w:rPr>
          <w:lang w:eastAsia="en-US"/>
        </w:rPr>
        <w:t xml:space="preserve"> (</w:t>
      </w:r>
      <w:r w:rsidR="007061A1" w:rsidRPr="00191834">
        <w:rPr>
          <w:lang w:eastAsia="en-US"/>
        </w:rPr>
        <w:t>where relevant</w:t>
      </w:r>
      <w:r w:rsidR="0018341A">
        <w:rPr>
          <w:lang w:eastAsia="en-US"/>
        </w:rPr>
        <w:t>)</w:t>
      </w:r>
      <w:r w:rsidR="007061A1" w:rsidRPr="00191834">
        <w:rPr>
          <w:lang w:eastAsia="en-US"/>
        </w:rPr>
        <w:t>.</w:t>
      </w:r>
    </w:p>
    <w:p w14:paraId="3328ACC3" w14:textId="0C1A6982" w:rsidR="0028687C" w:rsidRDefault="007061A1" w:rsidP="00657974">
      <w:pPr>
        <w:pStyle w:val="BodyText2"/>
        <w:spacing w:before="120" w:after="0"/>
        <w:ind w:left="567" w:right="594"/>
        <w:rPr>
          <w:lang w:eastAsia="en-US"/>
        </w:rPr>
      </w:pPr>
      <w:r w:rsidRPr="00191834">
        <w:rPr>
          <w:lang w:eastAsia="en-US"/>
        </w:rPr>
        <w:t>The results of early, contained research, conducted under a license from OGTR within certified facilities, could be used to identify and reduce uncertainty in later work. For example, uncertainties identified in the initial risk assessment process need to be scientifically assessed during the contained dealings and the findings used to best inform the risk assessment plans for proposed environmental releases.</w:t>
      </w:r>
      <w:r w:rsidR="0018341A">
        <w:rPr>
          <w:lang w:eastAsia="en-US"/>
        </w:rPr>
        <w:t xml:space="preserve">  </w:t>
      </w:r>
    </w:p>
    <w:p w14:paraId="73568653" w14:textId="6FC1EFCE" w:rsidR="00657974" w:rsidRPr="00657974" w:rsidRDefault="00657974" w:rsidP="00657974">
      <w:pPr>
        <w:pStyle w:val="BodyText2"/>
        <w:spacing w:before="120" w:after="0"/>
        <w:ind w:left="567" w:right="594"/>
        <w:rPr>
          <w:lang w:eastAsia="en-US"/>
        </w:rPr>
        <w:sectPr w:rsidR="00657974" w:rsidRPr="00657974" w:rsidSect="006D326D">
          <w:footerReference w:type="default" r:id="rId32"/>
          <w:pgSz w:w="12240" w:h="15840"/>
          <w:pgMar w:top="1701" w:right="720" w:bottom="1702" w:left="720" w:header="720" w:footer="720" w:gutter="0"/>
          <w:pgNumType w:start="1"/>
          <w:cols w:space="720"/>
        </w:sectPr>
      </w:pPr>
    </w:p>
    <w:p w14:paraId="7C693605" w14:textId="761A25E3" w:rsidR="0018341A" w:rsidRDefault="0018341A" w:rsidP="00FD4BA5">
      <w:pPr>
        <w:pStyle w:val="BodyText"/>
        <w:keepNext/>
        <w:spacing w:after="120"/>
        <w:ind w:left="-709" w:right="594"/>
        <w:rPr>
          <w:rFonts w:asciiTheme="minorHAnsi" w:eastAsiaTheme="minorEastAsia" w:hAnsiTheme="minorHAnsi" w:cstheme="minorBidi"/>
          <w:lang w:eastAsia="en-US"/>
        </w:rPr>
      </w:pPr>
      <w:r w:rsidRPr="009F6B90">
        <w:rPr>
          <w:rFonts w:asciiTheme="minorHAnsi" w:eastAsiaTheme="minorEastAsia" w:hAnsiTheme="minorHAnsi" w:cstheme="minorBidi"/>
          <w:lang w:eastAsia="en-US"/>
        </w:rPr>
        <w:lastRenderedPageBreak/>
        <w:t>Table 1</w:t>
      </w:r>
      <w:r w:rsidR="001423FE" w:rsidRPr="009F6B90">
        <w:rPr>
          <w:rFonts w:asciiTheme="minorHAnsi" w:eastAsiaTheme="minorEastAsia" w:hAnsiTheme="minorHAnsi" w:cstheme="minorBidi"/>
          <w:lang w:eastAsia="en-US"/>
        </w:rPr>
        <w:t>: Parties</w:t>
      </w:r>
      <w:r w:rsidR="001423FE">
        <w:rPr>
          <w:rFonts w:asciiTheme="minorHAnsi" w:eastAsiaTheme="minorEastAsia" w:hAnsiTheme="minorHAnsi" w:cstheme="minorBidi"/>
          <w:lang w:eastAsia="en-US"/>
        </w:rPr>
        <w:t xml:space="preserve"> who may be involved in considering certain criteria</w:t>
      </w:r>
    </w:p>
    <w:tbl>
      <w:tblPr>
        <w:tblStyle w:val="TableGridLight"/>
        <w:tblW w:w="0" w:type="auto"/>
        <w:tblInd w:w="-667" w:type="dxa"/>
        <w:tblLook w:val="04A0" w:firstRow="1" w:lastRow="0" w:firstColumn="1" w:lastColumn="0" w:noHBand="0" w:noVBand="1"/>
      </w:tblPr>
      <w:tblGrid>
        <w:gridCol w:w="3036"/>
        <w:gridCol w:w="1810"/>
        <w:gridCol w:w="2062"/>
        <w:gridCol w:w="2063"/>
        <w:gridCol w:w="2054"/>
        <w:gridCol w:w="2069"/>
      </w:tblGrid>
      <w:tr w:rsidR="007969A7" w14:paraId="6DDC7DC8" w14:textId="77777777" w:rsidTr="00EB1779">
        <w:tc>
          <w:tcPr>
            <w:tcW w:w="3036" w:type="dxa"/>
            <w:shd w:val="clear" w:color="auto" w:fill="D9F1CF"/>
          </w:tcPr>
          <w:p w14:paraId="697C206A" w14:textId="77777777" w:rsidR="007969A7" w:rsidRDefault="007969A7" w:rsidP="00FD4BA5">
            <w:pPr>
              <w:pStyle w:val="BodyText"/>
              <w:keepNext/>
              <w:spacing w:after="120"/>
              <w:ind w:right="594"/>
              <w:rPr>
                <w:rFonts w:asciiTheme="minorHAnsi" w:eastAsiaTheme="minorEastAsia" w:hAnsiTheme="minorHAnsi" w:cstheme="minorBidi"/>
                <w:lang w:eastAsia="en-US"/>
              </w:rPr>
            </w:pPr>
          </w:p>
        </w:tc>
        <w:tc>
          <w:tcPr>
            <w:tcW w:w="1810" w:type="dxa"/>
            <w:shd w:val="clear" w:color="auto" w:fill="D9F1CF"/>
          </w:tcPr>
          <w:p w14:paraId="1662F0C7" w14:textId="77777777" w:rsidR="00FF09FE" w:rsidRDefault="00FF09FE" w:rsidP="00FD4BA5">
            <w:pPr>
              <w:pStyle w:val="BodyText"/>
              <w:keepNext/>
              <w:spacing w:after="120"/>
              <w:ind w:right="594"/>
              <w:rPr>
                <w:rFonts w:asciiTheme="minorHAnsi" w:eastAsiaTheme="minorEastAsia" w:hAnsiTheme="minorHAnsi" w:cstheme="minorBidi"/>
                <w:b/>
                <w:bCs/>
                <w:lang w:eastAsia="en-US"/>
              </w:rPr>
            </w:pPr>
          </w:p>
          <w:p w14:paraId="3A54DD26" w14:textId="77777777" w:rsidR="00D04985" w:rsidRDefault="00D04985" w:rsidP="00FD4BA5">
            <w:pPr>
              <w:pStyle w:val="BodyText"/>
              <w:keepNext/>
              <w:spacing w:after="120"/>
              <w:ind w:right="594"/>
              <w:rPr>
                <w:rFonts w:asciiTheme="minorHAnsi" w:eastAsiaTheme="minorEastAsia" w:hAnsiTheme="minorHAnsi" w:cstheme="minorBidi"/>
                <w:b/>
                <w:bCs/>
                <w:lang w:eastAsia="en-US"/>
              </w:rPr>
            </w:pPr>
          </w:p>
          <w:p w14:paraId="59F460D7" w14:textId="08121FA6" w:rsidR="007969A7" w:rsidRDefault="00FF09FE" w:rsidP="00FD4BA5">
            <w:pPr>
              <w:pStyle w:val="BodyText"/>
              <w:keepNext/>
              <w:spacing w:after="120"/>
              <w:ind w:right="594"/>
              <w:rPr>
                <w:rFonts w:asciiTheme="minorHAnsi" w:eastAsiaTheme="minorEastAsia" w:hAnsiTheme="minorHAnsi" w:cstheme="minorBidi"/>
                <w:lang w:eastAsia="en-US"/>
              </w:rPr>
            </w:pPr>
            <w:r w:rsidRPr="00FF09FE">
              <w:rPr>
                <w:rFonts w:asciiTheme="minorHAnsi" w:eastAsiaTheme="minorEastAsia" w:hAnsiTheme="minorHAnsi" w:cstheme="minorBidi"/>
                <w:b/>
                <w:bCs/>
                <w:lang w:eastAsia="en-US"/>
              </w:rPr>
              <w:t>Proponent</w:t>
            </w:r>
          </w:p>
        </w:tc>
        <w:tc>
          <w:tcPr>
            <w:tcW w:w="2062" w:type="dxa"/>
            <w:shd w:val="clear" w:color="auto" w:fill="D9F1CF"/>
          </w:tcPr>
          <w:p w14:paraId="1D48EE54" w14:textId="77777777" w:rsidR="007D7631" w:rsidRDefault="007D7631" w:rsidP="00FD4BA5">
            <w:pPr>
              <w:pStyle w:val="BodyText"/>
              <w:keepNext/>
              <w:spacing w:after="120"/>
              <w:ind w:right="594"/>
              <w:rPr>
                <w:rFonts w:asciiTheme="minorHAnsi" w:eastAsiaTheme="minorEastAsia" w:hAnsiTheme="minorHAnsi" w:cstheme="minorBidi"/>
                <w:b/>
                <w:bCs/>
                <w:lang w:eastAsia="en-US"/>
              </w:rPr>
            </w:pPr>
          </w:p>
          <w:p w14:paraId="099C009D" w14:textId="77777777" w:rsidR="00D04985" w:rsidRDefault="00D04985" w:rsidP="00FD4BA5">
            <w:pPr>
              <w:pStyle w:val="BodyText"/>
              <w:keepNext/>
              <w:spacing w:after="120"/>
              <w:ind w:right="594"/>
              <w:rPr>
                <w:rFonts w:asciiTheme="minorHAnsi" w:eastAsiaTheme="minorEastAsia" w:hAnsiTheme="minorHAnsi" w:cstheme="minorBidi"/>
                <w:b/>
                <w:bCs/>
                <w:lang w:eastAsia="en-US"/>
              </w:rPr>
            </w:pPr>
          </w:p>
          <w:p w14:paraId="1D61F73D" w14:textId="4CB7BDEC" w:rsidR="007969A7" w:rsidRDefault="007D7631" w:rsidP="00FD4BA5">
            <w:pPr>
              <w:pStyle w:val="BodyText"/>
              <w:keepNext/>
              <w:spacing w:after="120"/>
              <w:ind w:right="594"/>
              <w:rPr>
                <w:rFonts w:asciiTheme="minorHAnsi" w:eastAsiaTheme="minorEastAsia" w:hAnsiTheme="minorHAnsi" w:cstheme="minorBidi"/>
                <w:b/>
                <w:bCs/>
                <w:lang w:eastAsia="en-US"/>
              </w:rPr>
            </w:pPr>
            <w:r w:rsidRPr="007D7631">
              <w:rPr>
                <w:rFonts w:asciiTheme="minorHAnsi" w:eastAsiaTheme="minorEastAsia" w:hAnsiTheme="minorHAnsi" w:cstheme="minorBidi"/>
                <w:b/>
                <w:bCs/>
                <w:lang w:eastAsia="en-US"/>
              </w:rPr>
              <w:t>GT</w:t>
            </w:r>
            <w:r w:rsidR="00470801">
              <w:rPr>
                <w:rFonts w:asciiTheme="minorHAnsi" w:eastAsiaTheme="minorEastAsia" w:hAnsiTheme="minorHAnsi" w:cstheme="minorBidi"/>
                <w:b/>
                <w:bCs/>
                <w:lang w:eastAsia="en-US"/>
              </w:rPr>
              <w:t xml:space="preserve"> </w:t>
            </w:r>
            <w:r w:rsidRPr="007D7631">
              <w:rPr>
                <w:rFonts w:asciiTheme="minorHAnsi" w:eastAsiaTheme="minorEastAsia" w:hAnsiTheme="minorHAnsi" w:cstheme="minorBidi"/>
                <w:b/>
                <w:bCs/>
                <w:lang w:eastAsia="en-US"/>
              </w:rPr>
              <w:t>Regulator</w:t>
            </w:r>
          </w:p>
          <w:p w14:paraId="0F340C3F" w14:textId="3E63FF60" w:rsidR="007D7631" w:rsidRDefault="007D7631" w:rsidP="00FD4BA5">
            <w:pPr>
              <w:pStyle w:val="BodyText"/>
              <w:keepNext/>
              <w:spacing w:after="120"/>
              <w:ind w:right="594"/>
              <w:rPr>
                <w:rFonts w:asciiTheme="minorHAnsi" w:eastAsiaTheme="minorEastAsia" w:hAnsiTheme="minorHAnsi" w:cstheme="minorBidi"/>
                <w:lang w:eastAsia="en-US"/>
              </w:rPr>
            </w:pPr>
          </w:p>
        </w:tc>
        <w:tc>
          <w:tcPr>
            <w:tcW w:w="2063" w:type="dxa"/>
            <w:shd w:val="clear" w:color="auto" w:fill="D9F1CF"/>
          </w:tcPr>
          <w:p w14:paraId="5D89D9F3" w14:textId="77777777" w:rsidR="00FF7B57" w:rsidRDefault="00FF7B57" w:rsidP="00FD4BA5">
            <w:pPr>
              <w:pStyle w:val="BodyText"/>
              <w:keepNext/>
              <w:spacing w:after="120"/>
              <w:ind w:right="594"/>
              <w:rPr>
                <w:rFonts w:asciiTheme="minorHAnsi" w:eastAsiaTheme="minorEastAsia" w:hAnsiTheme="minorHAnsi" w:cstheme="minorBidi"/>
                <w:b/>
                <w:bCs/>
                <w:lang w:eastAsia="en-US"/>
              </w:rPr>
            </w:pPr>
          </w:p>
          <w:p w14:paraId="1269A259" w14:textId="77777777" w:rsidR="00D04985" w:rsidRDefault="00D04985" w:rsidP="00FD4BA5">
            <w:pPr>
              <w:pStyle w:val="BodyText"/>
              <w:keepNext/>
              <w:spacing w:after="120"/>
              <w:ind w:right="594"/>
              <w:rPr>
                <w:rFonts w:asciiTheme="minorHAnsi" w:eastAsiaTheme="minorEastAsia" w:hAnsiTheme="minorHAnsi" w:cstheme="minorBidi"/>
                <w:b/>
                <w:bCs/>
                <w:lang w:eastAsia="en-US"/>
              </w:rPr>
            </w:pPr>
          </w:p>
          <w:p w14:paraId="5AC69531" w14:textId="40D04EBE" w:rsidR="007969A7" w:rsidRDefault="00FF7B57" w:rsidP="00FD4BA5">
            <w:pPr>
              <w:pStyle w:val="BodyText"/>
              <w:keepNext/>
              <w:spacing w:after="120"/>
              <w:ind w:right="594"/>
              <w:rPr>
                <w:rFonts w:asciiTheme="minorHAnsi" w:eastAsiaTheme="minorEastAsia" w:hAnsiTheme="minorHAnsi" w:cstheme="minorBidi"/>
                <w:lang w:eastAsia="en-US"/>
              </w:rPr>
            </w:pPr>
            <w:r w:rsidRPr="00FF7B57">
              <w:rPr>
                <w:rFonts w:asciiTheme="minorHAnsi" w:eastAsiaTheme="minorEastAsia" w:hAnsiTheme="minorHAnsi" w:cstheme="minorBidi"/>
                <w:b/>
                <w:bCs/>
                <w:lang w:eastAsia="en-US"/>
              </w:rPr>
              <w:t>Other regulators</w:t>
            </w:r>
          </w:p>
        </w:tc>
        <w:tc>
          <w:tcPr>
            <w:tcW w:w="2054" w:type="dxa"/>
            <w:shd w:val="clear" w:color="auto" w:fill="D9F1CF"/>
          </w:tcPr>
          <w:p w14:paraId="0E6B68BA" w14:textId="77777777" w:rsidR="00DB3FA9" w:rsidRDefault="00DB3FA9" w:rsidP="00DB3FA9">
            <w:pPr>
              <w:pStyle w:val="BodyText"/>
              <w:keepNext/>
              <w:spacing w:before="80" w:after="80"/>
              <w:rPr>
                <w:b/>
                <w:bCs/>
                <w:lang w:val="en-US" w:eastAsia="en-US"/>
              </w:rPr>
            </w:pPr>
          </w:p>
          <w:p w14:paraId="206A4EE8" w14:textId="77777777" w:rsidR="00D04985" w:rsidRDefault="00D04985" w:rsidP="00DB3FA9">
            <w:pPr>
              <w:pStyle w:val="BodyText"/>
              <w:keepNext/>
              <w:spacing w:before="80" w:after="80"/>
              <w:rPr>
                <w:b/>
                <w:bCs/>
                <w:lang w:val="en-US" w:eastAsia="en-US"/>
              </w:rPr>
            </w:pPr>
          </w:p>
          <w:p w14:paraId="0B6286BA" w14:textId="7985E335" w:rsidR="00DB3FA9" w:rsidRDefault="00DB3FA9" w:rsidP="00DB3FA9">
            <w:pPr>
              <w:pStyle w:val="BodyText"/>
              <w:keepNext/>
              <w:spacing w:before="80" w:after="80"/>
              <w:rPr>
                <w:b/>
                <w:bCs/>
                <w:lang w:val="en-US" w:eastAsia="en-US"/>
              </w:rPr>
            </w:pPr>
            <w:r>
              <w:rPr>
                <w:b/>
                <w:bCs/>
                <w:lang w:val="en-US" w:eastAsia="en-US"/>
              </w:rPr>
              <w:t>State and territory governments</w:t>
            </w:r>
          </w:p>
          <w:p w14:paraId="0F565D82" w14:textId="77777777" w:rsidR="007969A7" w:rsidRDefault="007969A7" w:rsidP="00FD4BA5">
            <w:pPr>
              <w:pStyle w:val="BodyText"/>
              <w:keepNext/>
              <w:spacing w:after="120"/>
              <w:ind w:right="594"/>
              <w:rPr>
                <w:rFonts w:asciiTheme="minorHAnsi" w:eastAsiaTheme="minorEastAsia" w:hAnsiTheme="minorHAnsi" w:cstheme="minorBidi"/>
                <w:lang w:eastAsia="en-US"/>
              </w:rPr>
            </w:pPr>
          </w:p>
        </w:tc>
        <w:tc>
          <w:tcPr>
            <w:tcW w:w="2069" w:type="dxa"/>
            <w:shd w:val="clear" w:color="auto" w:fill="D9F1CF"/>
          </w:tcPr>
          <w:p w14:paraId="589F1A3E" w14:textId="77777777" w:rsidR="00D04985" w:rsidRDefault="00D04985" w:rsidP="00FD4BA5">
            <w:pPr>
              <w:pStyle w:val="BodyText"/>
              <w:keepNext/>
              <w:spacing w:after="120"/>
              <w:ind w:right="594"/>
              <w:rPr>
                <w:rFonts w:asciiTheme="minorHAnsi" w:eastAsiaTheme="minorEastAsia" w:hAnsiTheme="minorHAnsi" w:cstheme="minorBidi"/>
                <w:b/>
                <w:bCs/>
                <w:lang w:eastAsia="en-US"/>
              </w:rPr>
            </w:pPr>
          </w:p>
          <w:p w14:paraId="2D253940" w14:textId="77777777" w:rsidR="007969A7" w:rsidRDefault="00D04985" w:rsidP="00FD4BA5">
            <w:pPr>
              <w:pStyle w:val="BodyText"/>
              <w:keepNext/>
              <w:spacing w:after="120"/>
              <w:ind w:right="594"/>
              <w:rPr>
                <w:rFonts w:asciiTheme="minorHAnsi" w:eastAsiaTheme="minorEastAsia" w:hAnsiTheme="minorHAnsi" w:cstheme="minorBidi"/>
                <w:b/>
                <w:bCs/>
                <w:lang w:eastAsia="en-US"/>
              </w:rPr>
            </w:pPr>
            <w:r w:rsidRPr="00D04985">
              <w:rPr>
                <w:rFonts w:asciiTheme="minorHAnsi" w:eastAsiaTheme="minorEastAsia" w:hAnsiTheme="minorHAnsi" w:cstheme="minorBidi"/>
                <w:b/>
                <w:bCs/>
                <w:lang w:eastAsia="en-US"/>
              </w:rPr>
              <w:t>Australian Government Portfolio Agencies</w:t>
            </w:r>
          </w:p>
          <w:p w14:paraId="7F4DFC7F" w14:textId="787C6E44" w:rsidR="00D04985" w:rsidRDefault="00D04985" w:rsidP="00FD4BA5">
            <w:pPr>
              <w:pStyle w:val="BodyText"/>
              <w:keepNext/>
              <w:spacing w:after="120"/>
              <w:ind w:right="594"/>
              <w:rPr>
                <w:rFonts w:asciiTheme="minorHAnsi" w:eastAsiaTheme="minorEastAsia" w:hAnsiTheme="minorHAnsi" w:cstheme="minorBidi"/>
                <w:lang w:eastAsia="en-US"/>
              </w:rPr>
            </w:pPr>
          </w:p>
        </w:tc>
      </w:tr>
      <w:tr w:rsidR="00EB1779" w14:paraId="0670A2E8" w14:textId="77777777" w:rsidTr="00EB1779">
        <w:tc>
          <w:tcPr>
            <w:tcW w:w="3036" w:type="dxa"/>
          </w:tcPr>
          <w:p w14:paraId="3ED2665B" w14:textId="26D7D7E5" w:rsidR="00EB1779" w:rsidRPr="00470801" w:rsidRDefault="00EB1779" w:rsidP="00EB1779">
            <w:pPr>
              <w:pStyle w:val="BodyText"/>
              <w:keepNext/>
              <w:spacing w:after="120"/>
              <w:ind w:right="594"/>
              <w:rPr>
                <w:rFonts w:asciiTheme="minorHAnsi" w:eastAsiaTheme="minorEastAsia" w:hAnsiTheme="minorHAnsi" w:cstheme="minorBidi"/>
                <w:sz w:val="16"/>
                <w:szCs w:val="16"/>
                <w:lang w:eastAsia="en-US"/>
              </w:rPr>
            </w:pPr>
            <w:r w:rsidRPr="00470801">
              <w:rPr>
                <w:sz w:val="16"/>
                <w:szCs w:val="16"/>
                <w:lang w:val="en-US" w:eastAsia="en-US"/>
              </w:rPr>
              <w:t>Statement of intent</w:t>
            </w:r>
          </w:p>
        </w:tc>
        <w:tc>
          <w:tcPr>
            <w:tcW w:w="1810" w:type="dxa"/>
          </w:tcPr>
          <w:p w14:paraId="28AD7EE9" w14:textId="57A6DC4D"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2" w:type="dxa"/>
          </w:tcPr>
          <w:p w14:paraId="22EA7FEC" w14:textId="77777777"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p>
        </w:tc>
        <w:tc>
          <w:tcPr>
            <w:tcW w:w="2063" w:type="dxa"/>
          </w:tcPr>
          <w:p w14:paraId="193A3AF5" w14:textId="77777777"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p>
        </w:tc>
        <w:tc>
          <w:tcPr>
            <w:tcW w:w="2054" w:type="dxa"/>
          </w:tcPr>
          <w:p w14:paraId="69F481A6" w14:textId="77777777"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p>
        </w:tc>
        <w:tc>
          <w:tcPr>
            <w:tcW w:w="2069" w:type="dxa"/>
          </w:tcPr>
          <w:p w14:paraId="641EA36E" w14:textId="77777777"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p>
        </w:tc>
      </w:tr>
      <w:tr w:rsidR="00EB1779" w14:paraId="572F4189" w14:textId="77777777" w:rsidTr="00EB1779">
        <w:tc>
          <w:tcPr>
            <w:tcW w:w="3036" w:type="dxa"/>
          </w:tcPr>
          <w:p w14:paraId="2A265FFF" w14:textId="41822BCE" w:rsidR="00EB1779" w:rsidRPr="00470801" w:rsidRDefault="00EB1779" w:rsidP="00EB1779">
            <w:pPr>
              <w:pStyle w:val="BodyText"/>
              <w:keepNext/>
              <w:spacing w:after="120"/>
              <w:ind w:right="594"/>
              <w:rPr>
                <w:rFonts w:asciiTheme="minorHAnsi" w:eastAsiaTheme="minorEastAsia" w:hAnsiTheme="minorHAnsi" w:cstheme="minorBidi"/>
                <w:sz w:val="16"/>
                <w:szCs w:val="16"/>
                <w:lang w:eastAsia="en-US"/>
              </w:rPr>
            </w:pPr>
            <w:r w:rsidRPr="00470801">
              <w:rPr>
                <w:sz w:val="16"/>
                <w:szCs w:val="16"/>
                <w:lang w:val="en-US" w:eastAsia="en-US"/>
              </w:rPr>
              <w:t>Details of public engagement and consultation*</w:t>
            </w:r>
          </w:p>
        </w:tc>
        <w:tc>
          <w:tcPr>
            <w:tcW w:w="1810" w:type="dxa"/>
          </w:tcPr>
          <w:p w14:paraId="1D3D7894" w14:textId="375E579B"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2" w:type="dxa"/>
          </w:tcPr>
          <w:p w14:paraId="5A478F6B" w14:textId="3953A2C9"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3" w:type="dxa"/>
          </w:tcPr>
          <w:p w14:paraId="0655EAEB" w14:textId="5898CBD0"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54" w:type="dxa"/>
          </w:tcPr>
          <w:p w14:paraId="2921F431" w14:textId="77777777"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p>
        </w:tc>
        <w:tc>
          <w:tcPr>
            <w:tcW w:w="2069" w:type="dxa"/>
          </w:tcPr>
          <w:p w14:paraId="16A1C5D5" w14:textId="77777777"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p>
        </w:tc>
      </w:tr>
      <w:tr w:rsidR="00EB1779" w14:paraId="43871939" w14:textId="77777777" w:rsidTr="00EB1779">
        <w:tc>
          <w:tcPr>
            <w:tcW w:w="3036" w:type="dxa"/>
          </w:tcPr>
          <w:p w14:paraId="4AF217B6" w14:textId="39D75FD8" w:rsidR="00EB1779" w:rsidRPr="00470801" w:rsidRDefault="00EB1779" w:rsidP="00EB1779">
            <w:pPr>
              <w:pStyle w:val="BodyText"/>
              <w:keepNext/>
              <w:spacing w:after="120"/>
              <w:ind w:right="594"/>
              <w:rPr>
                <w:rFonts w:asciiTheme="minorHAnsi" w:eastAsiaTheme="minorEastAsia" w:hAnsiTheme="minorHAnsi" w:cstheme="minorBidi"/>
                <w:sz w:val="16"/>
                <w:szCs w:val="16"/>
                <w:lang w:eastAsia="en-US"/>
              </w:rPr>
            </w:pPr>
            <w:r w:rsidRPr="00470801">
              <w:rPr>
                <w:sz w:val="16"/>
                <w:szCs w:val="16"/>
                <w:lang w:val="en-US" w:eastAsia="en-US"/>
              </w:rPr>
              <w:t>Social, ethical and cultural considerations</w:t>
            </w:r>
          </w:p>
        </w:tc>
        <w:tc>
          <w:tcPr>
            <w:tcW w:w="1810" w:type="dxa"/>
          </w:tcPr>
          <w:p w14:paraId="44846D05" w14:textId="78CFDFBF"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2" w:type="dxa"/>
          </w:tcPr>
          <w:p w14:paraId="275732BB" w14:textId="77777777"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p>
        </w:tc>
        <w:tc>
          <w:tcPr>
            <w:tcW w:w="2063" w:type="dxa"/>
          </w:tcPr>
          <w:p w14:paraId="57420893" w14:textId="59C7A5E2"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54" w:type="dxa"/>
          </w:tcPr>
          <w:p w14:paraId="1B4FC4AC" w14:textId="5B33C6E9"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9" w:type="dxa"/>
          </w:tcPr>
          <w:p w14:paraId="5E38C915" w14:textId="6C62C37D"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r>
      <w:tr w:rsidR="00EB1779" w14:paraId="3A5AAEF3" w14:textId="77777777" w:rsidTr="00EB1779">
        <w:tc>
          <w:tcPr>
            <w:tcW w:w="3036" w:type="dxa"/>
          </w:tcPr>
          <w:p w14:paraId="30DF7D72" w14:textId="1684AB6D" w:rsidR="00EB1779" w:rsidRPr="00470801" w:rsidRDefault="00EB1779" w:rsidP="00EB1779">
            <w:pPr>
              <w:pStyle w:val="BodyText"/>
              <w:keepNext/>
              <w:spacing w:after="120"/>
              <w:ind w:right="594"/>
              <w:rPr>
                <w:rFonts w:asciiTheme="minorHAnsi" w:eastAsiaTheme="minorEastAsia" w:hAnsiTheme="minorHAnsi" w:cstheme="minorBidi"/>
                <w:sz w:val="16"/>
                <w:szCs w:val="16"/>
                <w:lang w:eastAsia="en-US"/>
              </w:rPr>
            </w:pPr>
            <w:r w:rsidRPr="00470801">
              <w:rPr>
                <w:sz w:val="16"/>
                <w:szCs w:val="16"/>
                <w:lang w:val="en-US" w:eastAsia="en-US"/>
              </w:rPr>
              <w:t>Comparative benefits relative to existing technology</w:t>
            </w:r>
          </w:p>
        </w:tc>
        <w:tc>
          <w:tcPr>
            <w:tcW w:w="1810" w:type="dxa"/>
          </w:tcPr>
          <w:p w14:paraId="08DC3ACF" w14:textId="23F2935D"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2" w:type="dxa"/>
          </w:tcPr>
          <w:p w14:paraId="03C8DA1D" w14:textId="77777777"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p>
        </w:tc>
        <w:tc>
          <w:tcPr>
            <w:tcW w:w="2063" w:type="dxa"/>
          </w:tcPr>
          <w:p w14:paraId="4B6445E1" w14:textId="2C0C217D"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54" w:type="dxa"/>
          </w:tcPr>
          <w:p w14:paraId="60D99D2E" w14:textId="77777777"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p>
        </w:tc>
        <w:tc>
          <w:tcPr>
            <w:tcW w:w="2069" w:type="dxa"/>
          </w:tcPr>
          <w:p w14:paraId="176FE2C0" w14:textId="77777777"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p>
        </w:tc>
      </w:tr>
      <w:tr w:rsidR="00EB1779" w14:paraId="7A7514B5" w14:textId="77777777" w:rsidTr="00EB1779">
        <w:tc>
          <w:tcPr>
            <w:tcW w:w="3036" w:type="dxa"/>
          </w:tcPr>
          <w:p w14:paraId="43F679E4" w14:textId="7AB132C9" w:rsidR="00EB1779" w:rsidRPr="00470801" w:rsidRDefault="00EB1779" w:rsidP="00EB1779">
            <w:pPr>
              <w:pStyle w:val="BodyText"/>
              <w:keepNext/>
              <w:spacing w:after="120"/>
              <w:ind w:right="594"/>
              <w:rPr>
                <w:rFonts w:asciiTheme="minorHAnsi" w:eastAsiaTheme="minorEastAsia" w:hAnsiTheme="minorHAnsi" w:cstheme="minorBidi"/>
                <w:sz w:val="16"/>
                <w:szCs w:val="16"/>
                <w:lang w:eastAsia="en-US"/>
              </w:rPr>
            </w:pPr>
            <w:r w:rsidRPr="00470801">
              <w:rPr>
                <w:sz w:val="16"/>
                <w:szCs w:val="16"/>
                <w:lang w:val="en-US" w:eastAsia="en-US"/>
              </w:rPr>
              <w:t>Potential impact on other industries including international trade ##</w:t>
            </w:r>
          </w:p>
        </w:tc>
        <w:tc>
          <w:tcPr>
            <w:tcW w:w="1810" w:type="dxa"/>
          </w:tcPr>
          <w:p w14:paraId="61AF02F5" w14:textId="686D95EB"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2" w:type="dxa"/>
          </w:tcPr>
          <w:p w14:paraId="121156C2" w14:textId="77777777"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p>
        </w:tc>
        <w:tc>
          <w:tcPr>
            <w:tcW w:w="2063" w:type="dxa"/>
          </w:tcPr>
          <w:p w14:paraId="3E3A1D94" w14:textId="4F1D4C96"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54" w:type="dxa"/>
          </w:tcPr>
          <w:p w14:paraId="568D8D15" w14:textId="320FE5C4"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9" w:type="dxa"/>
          </w:tcPr>
          <w:p w14:paraId="0F6A4210" w14:textId="26EE70CA"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r>
      <w:tr w:rsidR="00EB1779" w14:paraId="3E159D74" w14:textId="77777777" w:rsidTr="00EB1779">
        <w:tc>
          <w:tcPr>
            <w:tcW w:w="3036" w:type="dxa"/>
          </w:tcPr>
          <w:p w14:paraId="026D5FBE" w14:textId="7AF64014" w:rsidR="00EB1779" w:rsidRPr="00470801" w:rsidRDefault="00EB1779" w:rsidP="00EB1779">
            <w:pPr>
              <w:pStyle w:val="BodyText"/>
              <w:keepNext/>
              <w:spacing w:after="120"/>
              <w:ind w:right="594"/>
              <w:rPr>
                <w:rFonts w:asciiTheme="minorHAnsi" w:eastAsiaTheme="minorEastAsia" w:hAnsiTheme="minorHAnsi" w:cstheme="minorBidi"/>
                <w:sz w:val="16"/>
                <w:szCs w:val="16"/>
                <w:lang w:eastAsia="en-US"/>
              </w:rPr>
            </w:pPr>
            <w:r w:rsidRPr="00470801">
              <w:rPr>
                <w:sz w:val="16"/>
                <w:szCs w:val="16"/>
                <w:lang w:val="en-US" w:eastAsia="en-US"/>
              </w:rPr>
              <w:t>Monitoring and surveillance post release **</w:t>
            </w:r>
          </w:p>
        </w:tc>
        <w:tc>
          <w:tcPr>
            <w:tcW w:w="1810" w:type="dxa"/>
          </w:tcPr>
          <w:p w14:paraId="38FE9BB8" w14:textId="2469AE08"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2" w:type="dxa"/>
          </w:tcPr>
          <w:p w14:paraId="1AA8B552" w14:textId="054628AD"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3" w:type="dxa"/>
          </w:tcPr>
          <w:p w14:paraId="5540BC3E" w14:textId="6F931810"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54" w:type="dxa"/>
          </w:tcPr>
          <w:p w14:paraId="2F826BDE" w14:textId="790F05E2"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9" w:type="dxa"/>
          </w:tcPr>
          <w:p w14:paraId="3970F938" w14:textId="5061BAD8"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r>
      <w:tr w:rsidR="00EB1779" w14:paraId="240E8B95" w14:textId="77777777" w:rsidTr="00EB1779">
        <w:tc>
          <w:tcPr>
            <w:tcW w:w="3036" w:type="dxa"/>
          </w:tcPr>
          <w:p w14:paraId="3AC17DA3" w14:textId="5405313B" w:rsidR="00EB1779" w:rsidRPr="00470801" w:rsidRDefault="00EB1779" w:rsidP="00EB1779">
            <w:pPr>
              <w:pStyle w:val="BodyText"/>
              <w:keepNext/>
              <w:spacing w:after="120"/>
              <w:ind w:right="594"/>
              <w:rPr>
                <w:rFonts w:asciiTheme="minorHAnsi" w:eastAsiaTheme="minorEastAsia" w:hAnsiTheme="minorHAnsi" w:cstheme="minorBidi"/>
                <w:sz w:val="16"/>
                <w:szCs w:val="16"/>
                <w:lang w:eastAsia="en-US"/>
              </w:rPr>
            </w:pPr>
            <w:r w:rsidRPr="00470801">
              <w:rPr>
                <w:sz w:val="16"/>
                <w:szCs w:val="16"/>
                <w:lang w:val="en-US" w:eastAsia="en-US"/>
              </w:rPr>
              <w:t>Contingency planning</w:t>
            </w:r>
          </w:p>
        </w:tc>
        <w:tc>
          <w:tcPr>
            <w:tcW w:w="1810" w:type="dxa"/>
          </w:tcPr>
          <w:p w14:paraId="2BFDAB8F" w14:textId="5049C12A"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2" w:type="dxa"/>
          </w:tcPr>
          <w:p w14:paraId="3DAB6285" w14:textId="38845A26"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3" w:type="dxa"/>
          </w:tcPr>
          <w:p w14:paraId="72EF4C6C" w14:textId="4883413D"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54" w:type="dxa"/>
          </w:tcPr>
          <w:p w14:paraId="6153CFB5" w14:textId="6E6AAE67"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9" w:type="dxa"/>
          </w:tcPr>
          <w:p w14:paraId="675431FC" w14:textId="0DB19F2E"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r>
      <w:tr w:rsidR="00EB1779" w14:paraId="54480630" w14:textId="77777777" w:rsidTr="00EB1779">
        <w:tc>
          <w:tcPr>
            <w:tcW w:w="3036" w:type="dxa"/>
          </w:tcPr>
          <w:p w14:paraId="35E001AA" w14:textId="663E88E9" w:rsidR="00EB1779" w:rsidRPr="00470801" w:rsidRDefault="00EB1779" w:rsidP="00EB1779">
            <w:pPr>
              <w:pStyle w:val="BodyText"/>
              <w:keepNext/>
              <w:spacing w:after="120"/>
              <w:ind w:right="594"/>
              <w:rPr>
                <w:rFonts w:asciiTheme="minorHAnsi" w:eastAsiaTheme="minorEastAsia" w:hAnsiTheme="minorHAnsi" w:cstheme="minorBidi"/>
                <w:sz w:val="16"/>
                <w:szCs w:val="16"/>
                <w:lang w:eastAsia="en-US"/>
              </w:rPr>
            </w:pPr>
            <w:r w:rsidRPr="00470801">
              <w:rPr>
                <w:sz w:val="16"/>
                <w:szCs w:val="16"/>
                <w:lang w:val="en-US" w:eastAsia="en-US"/>
              </w:rPr>
              <w:t>Applicable state and territory legislation</w:t>
            </w:r>
          </w:p>
        </w:tc>
        <w:tc>
          <w:tcPr>
            <w:tcW w:w="1810" w:type="dxa"/>
          </w:tcPr>
          <w:p w14:paraId="6DACB47E" w14:textId="723461A1"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2" w:type="dxa"/>
          </w:tcPr>
          <w:p w14:paraId="15952888" w14:textId="77777777"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p>
        </w:tc>
        <w:tc>
          <w:tcPr>
            <w:tcW w:w="2063" w:type="dxa"/>
          </w:tcPr>
          <w:p w14:paraId="1640AC78" w14:textId="77777777"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p>
        </w:tc>
        <w:tc>
          <w:tcPr>
            <w:tcW w:w="2054" w:type="dxa"/>
          </w:tcPr>
          <w:p w14:paraId="4A2540E0" w14:textId="5E9246FC"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9" w:type="dxa"/>
          </w:tcPr>
          <w:p w14:paraId="12369D95" w14:textId="77777777"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p>
        </w:tc>
      </w:tr>
      <w:tr w:rsidR="00EB1779" w14:paraId="30E90190" w14:textId="77777777" w:rsidTr="00EB1779">
        <w:tc>
          <w:tcPr>
            <w:tcW w:w="3036" w:type="dxa"/>
          </w:tcPr>
          <w:p w14:paraId="5FF67ACF" w14:textId="081742BE" w:rsidR="00EB1779" w:rsidRPr="00470801" w:rsidRDefault="00EB1779" w:rsidP="00EB1779">
            <w:pPr>
              <w:pStyle w:val="BodyText"/>
              <w:keepNext/>
              <w:spacing w:after="120"/>
              <w:ind w:right="594"/>
              <w:rPr>
                <w:rFonts w:asciiTheme="minorHAnsi" w:eastAsiaTheme="minorEastAsia" w:hAnsiTheme="minorHAnsi" w:cstheme="minorBidi"/>
                <w:sz w:val="16"/>
                <w:szCs w:val="16"/>
                <w:lang w:eastAsia="en-US"/>
              </w:rPr>
            </w:pPr>
            <w:r w:rsidRPr="00470801">
              <w:rPr>
                <w:sz w:val="16"/>
                <w:szCs w:val="16"/>
                <w:lang w:val="en-US" w:eastAsia="en-US"/>
              </w:rPr>
              <w:t>Environmental considerations ***</w:t>
            </w:r>
          </w:p>
        </w:tc>
        <w:tc>
          <w:tcPr>
            <w:tcW w:w="1810" w:type="dxa"/>
          </w:tcPr>
          <w:p w14:paraId="0DD23803" w14:textId="2CBA2829"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2" w:type="dxa"/>
          </w:tcPr>
          <w:p w14:paraId="54BB7247" w14:textId="7CA374F9"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3" w:type="dxa"/>
          </w:tcPr>
          <w:p w14:paraId="361BE78F" w14:textId="25CB6A9F"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54" w:type="dxa"/>
          </w:tcPr>
          <w:p w14:paraId="678F23A7" w14:textId="07C61A7A"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9" w:type="dxa"/>
          </w:tcPr>
          <w:p w14:paraId="79579B2D" w14:textId="55F25D16"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r>
      <w:tr w:rsidR="00EB1779" w14:paraId="6EA7D3D8" w14:textId="77777777" w:rsidTr="00EB1779">
        <w:tc>
          <w:tcPr>
            <w:tcW w:w="3036" w:type="dxa"/>
          </w:tcPr>
          <w:p w14:paraId="45B9A08A" w14:textId="7F681C4E" w:rsidR="00EB1779" w:rsidRPr="00470801" w:rsidRDefault="00EB1779" w:rsidP="00EB1779">
            <w:pPr>
              <w:pStyle w:val="BodyText"/>
              <w:keepNext/>
              <w:spacing w:after="120"/>
              <w:ind w:right="594"/>
              <w:rPr>
                <w:rFonts w:asciiTheme="minorHAnsi" w:eastAsiaTheme="minorEastAsia" w:hAnsiTheme="minorHAnsi" w:cstheme="minorBidi"/>
                <w:sz w:val="16"/>
                <w:szCs w:val="16"/>
                <w:lang w:eastAsia="en-US"/>
              </w:rPr>
            </w:pPr>
            <w:r w:rsidRPr="00470801">
              <w:rPr>
                <w:sz w:val="16"/>
                <w:szCs w:val="16"/>
                <w:lang w:val="en-US" w:eastAsia="en-US"/>
              </w:rPr>
              <w:t>Human health considerations</w:t>
            </w:r>
          </w:p>
        </w:tc>
        <w:tc>
          <w:tcPr>
            <w:tcW w:w="1810" w:type="dxa"/>
          </w:tcPr>
          <w:p w14:paraId="7D50B17C" w14:textId="4DE9F99F"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2" w:type="dxa"/>
          </w:tcPr>
          <w:p w14:paraId="1BB5DCB5" w14:textId="241A206E"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3" w:type="dxa"/>
          </w:tcPr>
          <w:p w14:paraId="2AE0CC92" w14:textId="195AE35F"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54" w:type="dxa"/>
          </w:tcPr>
          <w:p w14:paraId="0D14B517" w14:textId="4ED16AF5"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c>
          <w:tcPr>
            <w:tcW w:w="2069" w:type="dxa"/>
          </w:tcPr>
          <w:p w14:paraId="6E73E1BC" w14:textId="530122BA" w:rsidR="00EB1779" w:rsidRPr="00EB1779" w:rsidRDefault="00EB1779" w:rsidP="00EB1779">
            <w:pPr>
              <w:pStyle w:val="BodyText"/>
              <w:keepNext/>
              <w:spacing w:after="120"/>
              <w:ind w:right="594"/>
              <w:rPr>
                <w:rFonts w:asciiTheme="minorHAnsi" w:eastAsiaTheme="minorEastAsia" w:hAnsiTheme="minorHAnsi" w:cstheme="minorBidi"/>
                <w:sz w:val="32"/>
                <w:szCs w:val="32"/>
                <w:lang w:eastAsia="en-US"/>
              </w:rPr>
            </w:pPr>
            <w:r w:rsidRPr="00EB1779">
              <w:rPr>
                <w:rFonts w:ascii="Segoe UI Symbol" w:hAnsi="Segoe UI Symbol" w:cs="Segoe UI Symbol"/>
                <w:sz w:val="32"/>
                <w:szCs w:val="32"/>
                <w:lang w:val="en-US" w:eastAsia="en-US"/>
              </w:rPr>
              <w:t>✓</w:t>
            </w:r>
          </w:p>
        </w:tc>
      </w:tr>
    </w:tbl>
    <w:p w14:paraId="03D867C4" w14:textId="75180A55" w:rsidR="007061A1" w:rsidRPr="008A459A" w:rsidRDefault="00BA0C76" w:rsidP="00FD4BA5">
      <w:pPr>
        <w:pStyle w:val="BodyText"/>
        <w:spacing w:before="80" w:after="0"/>
        <w:ind w:left="-284" w:right="594" w:hanging="425"/>
        <w:rPr>
          <w:rFonts w:asciiTheme="minorHAnsi" w:eastAsiaTheme="minorHAnsi" w:hAnsiTheme="minorHAnsi" w:cstheme="minorHAnsi"/>
          <w:sz w:val="16"/>
          <w:szCs w:val="16"/>
          <w:lang w:eastAsia="en-US"/>
        </w:rPr>
      </w:pPr>
      <w:r w:rsidRPr="00191834">
        <w:rPr>
          <w:rFonts w:asciiTheme="minorHAnsi" w:eastAsiaTheme="minorHAnsi" w:hAnsiTheme="minorHAnsi" w:cstheme="minorHAnsi"/>
          <w:szCs w:val="20"/>
          <w:lang w:eastAsia="en-US"/>
        </w:rPr>
        <w:t>*</w:t>
      </w:r>
      <w:r w:rsidRPr="00191834">
        <w:rPr>
          <w:rFonts w:asciiTheme="minorHAnsi" w:eastAsiaTheme="minorHAnsi" w:hAnsiTheme="minorHAnsi" w:cstheme="minorHAnsi"/>
          <w:szCs w:val="20"/>
          <w:lang w:eastAsia="en-US"/>
        </w:rPr>
        <w:tab/>
      </w:r>
      <w:r w:rsidR="007061A1" w:rsidRPr="008A459A">
        <w:rPr>
          <w:rFonts w:asciiTheme="minorHAnsi" w:eastAsiaTheme="minorHAnsi" w:hAnsiTheme="minorHAnsi" w:cstheme="minorHAnsi"/>
          <w:sz w:val="16"/>
          <w:szCs w:val="16"/>
          <w:lang w:eastAsia="en-US"/>
        </w:rPr>
        <w:t xml:space="preserve">The </w:t>
      </w:r>
      <w:r w:rsidR="00B90B03" w:rsidRPr="008A459A">
        <w:rPr>
          <w:rFonts w:asciiTheme="minorHAnsi" w:eastAsiaTheme="minorHAnsi" w:hAnsiTheme="minorHAnsi" w:cstheme="minorHAnsi"/>
          <w:sz w:val="16"/>
          <w:szCs w:val="16"/>
          <w:lang w:eastAsia="en-US"/>
        </w:rPr>
        <w:t>GT R</w:t>
      </w:r>
      <w:r w:rsidR="007061A1" w:rsidRPr="008A459A">
        <w:rPr>
          <w:rFonts w:asciiTheme="minorHAnsi" w:eastAsiaTheme="minorHAnsi" w:hAnsiTheme="minorHAnsi" w:cstheme="minorHAnsi"/>
          <w:sz w:val="16"/>
          <w:szCs w:val="16"/>
          <w:lang w:eastAsia="en-US"/>
        </w:rPr>
        <w:t>egulator also has responsibility for this criterion through consultation on the RARMP only.</w:t>
      </w:r>
    </w:p>
    <w:p w14:paraId="20118FAA" w14:textId="6C8BBEC7" w:rsidR="007061A1" w:rsidRPr="008A459A" w:rsidRDefault="007061A1" w:rsidP="00FD4BA5">
      <w:pPr>
        <w:pStyle w:val="BodyText"/>
        <w:spacing w:before="80" w:after="0"/>
        <w:ind w:left="-284" w:right="594" w:hanging="425"/>
        <w:rPr>
          <w:rFonts w:asciiTheme="minorHAnsi" w:eastAsiaTheme="minorHAnsi" w:hAnsiTheme="minorHAnsi" w:cstheme="minorHAnsi"/>
          <w:sz w:val="16"/>
          <w:szCs w:val="16"/>
          <w:lang w:eastAsia="en-US"/>
        </w:rPr>
      </w:pPr>
      <w:r w:rsidRPr="008A459A">
        <w:rPr>
          <w:rFonts w:asciiTheme="minorHAnsi" w:eastAsiaTheme="minorHAnsi" w:hAnsiTheme="minorHAnsi" w:cstheme="minorHAnsi"/>
          <w:sz w:val="16"/>
          <w:szCs w:val="16"/>
          <w:lang w:eastAsia="en-US"/>
        </w:rPr>
        <w:t>**</w:t>
      </w:r>
      <w:r w:rsidR="00BA0C76" w:rsidRPr="008A459A">
        <w:rPr>
          <w:rFonts w:asciiTheme="minorHAnsi" w:eastAsiaTheme="minorHAnsi" w:hAnsiTheme="minorHAnsi" w:cstheme="minorHAnsi"/>
          <w:sz w:val="16"/>
          <w:szCs w:val="16"/>
          <w:lang w:eastAsia="en-US"/>
        </w:rPr>
        <w:tab/>
      </w:r>
      <w:r w:rsidRPr="008A459A">
        <w:rPr>
          <w:rFonts w:asciiTheme="minorHAnsi" w:eastAsiaTheme="minorHAnsi" w:hAnsiTheme="minorHAnsi" w:cstheme="minorHAnsi"/>
          <w:sz w:val="16"/>
          <w:szCs w:val="16"/>
          <w:lang w:eastAsia="en-US"/>
        </w:rPr>
        <w:t>The GT Regulator also has some overlapping responsibilities for this criterion.</w:t>
      </w:r>
    </w:p>
    <w:p w14:paraId="5CC12ED8" w14:textId="365153FE" w:rsidR="007061A1" w:rsidRPr="008A459A" w:rsidRDefault="007061A1" w:rsidP="00FD4BA5">
      <w:pPr>
        <w:pStyle w:val="BodyText"/>
        <w:spacing w:before="80" w:after="0"/>
        <w:ind w:left="-284" w:right="594" w:hanging="425"/>
        <w:rPr>
          <w:rFonts w:asciiTheme="minorHAnsi" w:eastAsiaTheme="minorHAnsi" w:hAnsiTheme="minorHAnsi" w:cstheme="minorHAnsi"/>
          <w:sz w:val="16"/>
          <w:szCs w:val="16"/>
          <w:lang w:eastAsia="en-US"/>
        </w:rPr>
      </w:pPr>
      <w:r w:rsidRPr="008A459A">
        <w:rPr>
          <w:rFonts w:asciiTheme="minorHAnsi" w:eastAsiaTheme="minorHAnsi" w:hAnsiTheme="minorHAnsi" w:cstheme="minorHAnsi"/>
          <w:sz w:val="16"/>
          <w:szCs w:val="16"/>
          <w:lang w:eastAsia="en-US"/>
        </w:rPr>
        <w:t>***</w:t>
      </w:r>
      <w:r w:rsidR="00BA0C76" w:rsidRPr="008A459A">
        <w:rPr>
          <w:rFonts w:asciiTheme="minorHAnsi" w:eastAsiaTheme="minorHAnsi" w:hAnsiTheme="minorHAnsi" w:cstheme="minorHAnsi"/>
          <w:sz w:val="16"/>
          <w:szCs w:val="16"/>
          <w:lang w:eastAsia="en-US"/>
        </w:rPr>
        <w:tab/>
      </w:r>
      <w:r w:rsidRPr="008A459A">
        <w:rPr>
          <w:rFonts w:asciiTheme="minorHAnsi" w:eastAsiaTheme="minorHAnsi" w:hAnsiTheme="minorHAnsi" w:cstheme="minorHAnsi"/>
          <w:sz w:val="16"/>
          <w:szCs w:val="16"/>
          <w:lang w:eastAsia="en-US"/>
        </w:rPr>
        <w:t xml:space="preserve">Environmental considerations also fall within the scope of the </w:t>
      </w:r>
      <w:r w:rsidR="00BF51DA" w:rsidRPr="008A459A">
        <w:rPr>
          <w:rFonts w:asciiTheme="minorHAnsi" w:eastAsiaTheme="minorHAnsi" w:hAnsiTheme="minorHAnsi" w:cstheme="minorHAnsi"/>
          <w:sz w:val="16"/>
          <w:szCs w:val="16"/>
          <w:lang w:eastAsia="en-US"/>
        </w:rPr>
        <w:t>GT Act</w:t>
      </w:r>
      <w:r w:rsidRPr="008A459A">
        <w:rPr>
          <w:rFonts w:asciiTheme="minorHAnsi" w:eastAsiaTheme="minorHAnsi" w:hAnsiTheme="minorHAnsi" w:cstheme="minorHAnsi"/>
          <w:i/>
          <w:iCs/>
          <w:sz w:val="16"/>
          <w:szCs w:val="16"/>
          <w:lang w:eastAsia="en-US"/>
        </w:rPr>
        <w:t>.</w:t>
      </w:r>
    </w:p>
    <w:p w14:paraId="7A2EF63F" w14:textId="08FBD412" w:rsidR="007061A1" w:rsidRPr="008A459A" w:rsidRDefault="00BA0C76" w:rsidP="00FD4BA5">
      <w:pPr>
        <w:pStyle w:val="BodyText"/>
        <w:spacing w:before="80" w:after="0"/>
        <w:ind w:left="-284" w:right="594" w:hanging="425"/>
        <w:rPr>
          <w:rFonts w:asciiTheme="minorHAnsi" w:eastAsiaTheme="minorHAnsi" w:hAnsiTheme="minorHAnsi" w:cstheme="minorHAnsi"/>
          <w:sz w:val="16"/>
          <w:szCs w:val="16"/>
          <w:lang w:eastAsia="en-US"/>
        </w:rPr>
      </w:pPr>
      <w:r w:rsidRPr="008A459A">
        <w:rPr>
          <w:rFonts w:asciiTheme="minorHAnsi" w:eastAsiaTheme="minorHAnsi" w:hAnsiTheme="minorHAnsi" w:cstheme="minorHAnsi"/>
          <w:sz w:val="16"/>
          <w:szCs w:val="16"/>
          <w:lang w:eastAsia="en-US"/>
        </w:rPr>
        <w:t>#</w:t>
      </w:r>
      <w:r w:rsidRPr="008A459A">
        <w:rPr>
          <w:rFonts w:asciiTheme="minorHAnsi" w:eastAsiaTheme="minorHAnsi" w:hAnsiTheme="minorHAnsi" w:cstheme="minorHAnsi"/>
          <w:sz w:val="16"/>
          <w:szCs w:val="16"/>
          <w:lang w:eastAsia="en-US"/>
        </w:rPr>
        <w:tab/>
      </w:r>
      <w:r w:rsidR="007061A1" w:rsidRPr="008A459A">
        <w:rPr>
          <w:rFonts w:asciiTheme="minorHAnsi" w:eastAsiaTheme="minorHAnsi" w:hAnsiTheme="minorHAnsi" w:cstheme="minorHAnsi"/>
          <w:sz w:val="16"/>
          <w:szCs w:val="16"/>
          <w:lang w:eastAsia="en-US"/>
        </w:rPr>
        <w:t>Portfolio agencies may include biosecurity, environment, industry.</w:t>
      </w:r>
    </w:p>
    <w:p w14:paraId="567A7C8D" w14:textId="77777777" w:rsidR="00657974" w:rsidRPr="008A459A" w:rsidRDefault="007061A1" w:rsidP="00FD4BA5">
      <w:pPr>
        <w:pStyle w:val="BodyText"/>
        <w:spacing w:before="80"/>
        <w:ind w:left="-284" w:right="594" w:hanging="425"/>
        <w:rPr>
          <w:rFonts w:asciiTheme="minorHAnsi" w:eastAsiaTheme="minorEastAsia" w:hAnsiTheme="minorHAnsi" w:cstheme="minorBidi"/>
          <w:sz w:val="16"/>
          <w:szCs w:val="20"/>
          <w:lang w:eastAsia="en-US"/>
        </w:rPr>
      </w:pPr>
      <w:r w:rsidRPr="008A459A">
        <w:rPr>
          <w:rFonts w:asciiTheme="minorHAnsi" w:eastAsiaTheme="minorEastAsia" w:hAnsiTheme="minorHAnsi" w:cstheme="minorBidi"/>
          <w:i/>
          <w:iCs/>
          <w:sz w:val="16"/>
          <w:szCs w:val="20"/>
          <w:lang w:eastAsia="en-US"/>
        </w:rPr>
        <w:t>##</w:t>
      </w:r>
      <w:r w:rsidR="00BA0C76" w:rsidRPr="008A459A">
        <w:rPr>
          <w:sz w:val="16"/>
          <w:szCs w:val="20"/>
        </w:rPr>
        <w:tab/>
      </w:r>
      <w:r w:rsidRPr="008A459A">
        <w:rPr>
          <w:rFonts w:asciiTheme="minorHAnsi" w:eastAsiaTheme="minorEastAsia" w:hAnsiTheme="minorHAnsi" w:cstheme="minorBidi"/>
          <w:sz w:val="16"/>
          <w:szCs w:val="20"/>
          <w:lang w:eastAsia="en-US"/>
        </w:rPr>
        <w:t>National industry bodies may play a role in potential impacts on other industries including international trade, communication, advocacy and system developmen</w:t>
      </w:r>
      <w:r w:rsidR="009A5B8B" w:rsidRPr="008A459A">
        <w:rPr>
          <w:rFonts w:asciiTheme="minorHAnsi" w:eastAsiaTheme="minorEastAsia" w:hAnsiTheme="minorHAnsi" w:cstheme="minorBidi"/>
          <w:sz w:val="16"/>
          <w:szCs w:val="20"/>
          <w:lang w:eastAsia="en-US"/>
        </w:rPr>
        <w:t>t</w:t>
      </w:r>
    </w:p>
    <w:p w14:paraId="135F98FA" w14:textId="77777777" w:rsidR="008939B9" w:rsidRPr="008A459A" w:rsidRDefault="008939B9" w:rsidP="008939B9">
      <w:pPr>
        <w:pStyle w:val="BodyText"/>
        <w:spacing w:before="80"/>
        <w:ind w:right="594"/>
        <w:rPr>
          <w:rFonts w:asciiTheme="minorHAnsi" w:eastAsiaTheme="minorEastAsia" w:hAnsiTheme="minorHAnsi" w:cstheme="minorBidi"/>
          <w:sz w:val="16"/>
          <w:szCs w:val="20"/>
          <w:lang w:eastAsia="en-US"/>
        </w:rPr>
      </w:pPr>
    </w:p>
    <w:p w14:paraId="4E8D5DEC" w14:textId="00642E3B" w:rsidR="008939B9" w:rsidRPr="008A459A" w:rsidRDefault="008939B9" w:rsidP="008939B9">
      <w:pPr>
        <w:pStyle w:val="BodyText"/>
        <w:spacing w:before="80"/>
        <w:ind w:right="594"/>
        <w:rPr>
          <w:rFonts w:asciiTheme="minorHAnsi" w:eastAsiaTheme="minorEastAsia" w:hAnsiTheme="minorHAnsi" w:cstheme="minorBidi"/>
          <w:sz w:val="16"/>
          <w:szCs w:val="20"/>
          <w:lang w:eastAsia="en-US"/>
        </w:rPr>
        <w:sectPr w:rsidR="008939B9" w:rsidRPr="008A459A" w:rsidSect="00657974">
          <w:pgSz w:w="15840" w:h="12240" w:orient="landscape"/>
          <w:pgMar w:top="720" w:right="1701" w:bottom="720" w:left="1702" w:header="720" w:footer="720" w:gutter="0"/>
          <w:cols w:space="720"/>
          <w:docGrid w:linePitch="272"/>
        </w:sectPr>
      </w:pPr>
    </w:p>
    <w:p w14:paraId="14BA6457" w14:textId="227454B6" w:rsidR="00BA0C76" w:rsidRPr="00AE40B4" w:rsidRDefault="00227019" w:rsidP="00C86A33">
      <w:pPr>
        <w:pStyle w:val="Heading2"/>
        <w:ind w:left="567" w:right="594"/>
        <w:rPr>
          <w:rFonts w:eastAsiaTheme="minorHAnsi"/>
        </w:rPr>
      </w:pPr>
      <w:bookmarkStart w:id="51" w:name="_Toc212062097"/>
      <w:bookmarkStart w:id="52" w:name="_Toc212655008"/>
      <w:bookmarkStart w:id="53" w:name="_Toc213166596"/>
      <w:bookmarkStart w:id="54" w:name="_Toc228264636"/>
      <w:r w:rsidRPr="00AE40B4">
        <w:rPr>
          <w:rFonts w:eastAsiaTheme="minorHAnsi"/>
        </w:rPr>
        <w:lastRenderedPageBreak/>
        <w:t>Community Engagement</w:t>
      </w:r>
      <w:bookmarkEnd w:id="51"/>
      <w:bookmarkEnd w:id="52"/>
      <w:bookmarkEnd w:id="53"/>
      <w:bookmarkEnd w:id="54"/>
    </w:p>
    <w:p w14:paraId="4DC7B2F3" w14:textId="26977197" w:rsidR="00227019" w:rsidRPr="00A13C2B" w:rsidRDefault="00227019" w:rsidP="00C86A33">
      <w:pPr>
        <w:pStyle w:val="BodyText"/>
        <w:spacing w:before="240" w:after="0"/>
        <w:ind w:left="567" w:right="594"/>
        <w:rPr>
          <w:rFonts w:asciiTheme="minorHAnsi" w:eastAsiaTheme="minorEastAsia" w:hAnsiTheme="minorHAnsi" w:cstheme="minorBidi"/>
          <w:lang w:eastAsia="en-US"/>
        </w:rPr>
      </w:pPr>
      <w:r w:rsidRPr="6742C9F3">
        <w:rPr>
          <w:rFonts w:asciiTheme="minorHAnsi" w:eastAsiaTheme="minorEastAsia" w:hAnsiTheme="minorHAnsi" w:cstheme="minorBidi"/>
          <w:lang w:eastAsia="en-US"/>
        </w:rPr>
        <w:t>Community engagement plays a critical role in the successful approval and implementation of scientific innovations and applications. It ensures that affected communities and stakeholders are informed, consulted, and involved in the decision</w:t>
      </w:r>
      <w:r w:rsidR="5E2D3B96" w:rsidRPr="6742C9F3">
        <w:rPr>
          <w:rFonts w:asciiTheme="minorHAnsi" w:eastAsiaTheme="minorEastAsia" w:hAnsiTheme="minorHAnsi" w:cstheme="minorBidi"/>
          <w:lang w:eastAsia="en-US"/>
        </w:rPr>
        <w:t>-</w:t>
      </w:r>
      <w:r w:rsidRPr="6742C9F3">
        <w:rPr>
          <w:rFonts w:asciiTheme="minorHAnsi" w:eastAsiaTheme="minorEastAsia" w:hAnsiTheme="minorHAnsi" w:cstheme="minorBidi"/>
          <w:lang w:eastAsia="en-US"/>
        </w:rPr>
        <w:t xml:space="preserve">making process. This not only helps to build understanding and </w:t>
      </w:r>
      <w:r w:rsidR="009127D9" w:rsidRPr="6742C9F3">
        <w:rPr>
          <w:rFonts w:asciiTheme="minorHAnsi" w:eastAsiaTheme="minorEastAsia" w:hAnsiTheme="minorHAnsi" w:cstheme="minorBidi"/>
          <w:lang w:eastAsia="en-US"/>
        </w:rPr>
        <w:t>trust but</w:t>
      </w:r>
      <w:r w:rsidRPr="6742C9F3">
        <w:rPr>
          <w:rFonts w:asciiTheme="minorHAnsi" w:eastAsiaTheme="minorEastAsia" w:hAnsiTheme="minorHAnsi" w:cstheme="minorBidi"/>
          <w:lang w:eastAsia="en-US"/>
        </w:rPr>
        <w:t xml:space="preserve"> also fosters transparency and accountability.</w:t>
      </w:r>
      <w:r>
        <w:br/>
      </w:r>
      <w:r>
        <w:br/>
      </w:r>
      <w:r w:rsidRPr="6742C9F3">
        <w:rPr>
          <w:rFonts w:asciiTheme="minorHAnsi" w:eastAsiaTheme="minorEastAsia" w:hAnsiTheme="minorHAnsi" w:cstheme="minorBidi"/>
          <w:lang w:eastAsia="en-US"/>
        </w:rPr>
        <w:t xml:space="preserve">Engaging with the community early and consistently allows proponents to identify concerns, values, and expectations, which can then be addressed through project design and communication. </w:t>
      </w:r>
    </w:p>
    <w:p w14:paraId="3FEA5C6E" w14:textId="52797000" w:rsidR="00227019" w:rsidRPr="00A13C2B" w:rsidRDefault="00227019" w:rsidP="00C86A33">
      <w:pPr>
        <w:pStyle w:val="BodyText"/>
        <w:spacing w:before="240" w:after="0"/>
        <w:ind w:left="567" w:right="594"/>
        <w:rPr>
          <w:rFonts w:asciiTheme="minorHAnsi" w:eastAsiaTheme="minorEastAsia" w:hAnsiTheme="minorHAnsi" w:cstheme="minorHAnsi"/>
          <w:szCs w:val="20"/>
          <w:lang w:eastAsia="en-US"/>
        </w:rPr>
      </w:pPr>
      <w:r w:rsidRPr="00A13C2B">
        <w:rPr>
          <w:rFonts w:asciiTheme="minorHAnsi" w:eastAsiaTheme="minorEastAsia" w:hAnsiTheme="minorHAnsi" w:cstheme="minorHAnsi"/>
          <w:szCs w:val="20"/>
          <w:lang w:eastAsia="en-US"/>
        </w:rPr>
        <w:t>Community engagement is often referred to as obtaining a ‘social licence to operate’</w:t>
      </w:r>
      <w:r w:rsidR="00A13C2B" w:rsidRPr="00A13C2B">
        <w:rPr>
          <w:rFonts w:asciiTheme="minorHAnsi" w:eastAsiaTheme="minorEastAsia" w:hAnsiTheme="minorHAnsi" w:cstheme="minorHAnsi"/>
          <w:szCs w:val="20"/>
          <w:lang w:eastAsia="en-US"/>
        </w:rPr>
        <w:t xml:space="preserve"> - a term used to describe the informal, ongoing approval and acceptance granted by the public and stakeholders. Unlike formal regulatory approvals, social licence is earned through meaningful relationships, responsiveness, and demonstrated benefit to the community.</w:t>
      </w:r>
    </w:p>
    <w:p w14:paraId="120CF4AB" w14:textId="77777777" w:rsidR="00A13C2B" w:rsidRPr="00A13C2B" w:rsidRDefault="00A13C2B" w:rsidP="00C86A33">
      <w:pPr>
        <w:pStyle w:val="BodyText"/>
        <w:spacing w:before="240" w:after="0"/>
        <w:ind w:left="567" w:right="594"/>
        <w:rPr>
          <w:rFonts w:asciiTheme="minorHAnsi" w:eastAsiaTheme="minorHAnsi" w:hAnsiTheme="minorHAnsi" w:cstheme="minorHAnsi"/>
          <w:i/>
          <w:iCs/>
          <w:szCs w:val="20"/>
          <w:lang w:eastAsia="en-US"/>
        </w:rPr>
      </w:pPr>
      <w:r w:rsidRPr="00A13C2B">
        <w:rPr>
          <w:rFonts w:asciiTheme="minorHAnsi" w:eastAsiaTheme="minorHAnsi" w:hAnsiTheme="minorHAnsi" w:cstheme="minorHAnsi"/>
          <w:szCs w:val="20"/>
          <w:lang w:eastAsia="en-US"/>
        </w:rPr>
        <w:t xml:space="preserve">For the purposes of this guide, the term ‘reasonable social licence’ is taken to mean </w:t>
      </w:r>
      <w:r w:rsidRPr="00A13C2B">
        <w:rPr>
          <w:rFonts w:asciiTheme="minorHAnsi" w:eastAsiaTheme="minorHAnsi" w:hAnsiTheme="minorHAnsi" w:cstheme="minorHAnsi"/>
          <w:i/>
          <w:iCs/>
          <w:szCs w:val="20"/>
          <w:lang w:eastAsia="en-US"/>
        </w:rPr>
        <w:t xml:space="preserve">“evidence that a proponent has taken the necessary steps to disclose and secure broad public support for three overarching elements: </w:t>
      </w:r>
      <w:r w:rsidRPr="00A13C2B">
        <w:rPr>
          <w:rFonts w:asciiTheme="minorHAnsi" w:eastAsiaTheme="minorHAnsi" w:hAnsiTheme="minorHAnsi" w:cstheme="minorHAnsi"/>
          <w:b/>
          <w:bCs/>
          <w:i/>
          <w:iCs/>
          <w:szCs w:val="20"/>
          <w:lang w:eastAsia="en-US"/>
        </w:rPr>
        <w:t xml:space="preserve">validity </w:t>
      </w:r>
      <w:r w:rsidRPr="00A13C2B">
        <w:rPr>
          <w:rFonts w:asciiTheme="minorHAnsi" w:eastAsiaTheme="minorHAnsi" w:hAnsiTheme="minorHAnsi" w:cstheme="minorHAnsi"/>
          <w:i/>
          <w:iCs/>
          <w:szCs w:val="20"/>
          <w:lang w:eastAsia="en-US"/>
        </w:rPr>
        <w:t xml:space="preserve">of their proposal based on comparative benefits over existing technology, the </w:t>
      </w:r>
      <w:r w:rsidRPr="00A13C2B">
        <w:rPr>
          <w:rFonts w:asciiTheme="minorHAnsi" w:eastAsiaTheme="minorHAnsi" w:hAnsiTheme="minorHAnsi" w:cstheme="minorHAnsi"/>
          <w:b/>
          <w:bCs/>
          <w:i/>
          <w:iCs/>
          <w:szCs w:val="20"/>
          <w:lang w:eastAsia="en-US"/>
        </w:rPr>
        <w:t xml:space="preserve">credibility </w:t>
      </w:r>
      <w:r w:rsidRPr="00A13C2B">
        <w:rPr>
          <w:rFonts w:asciiTheme="minorHAnsi" w:eastAsiaTheme="minorHAnsi" w:hAnsiTheme="minorHAnsi" w:cstheme="minorHAnsi"/>
          <w:i/>
          <w:iCs/>
          <w:szCs w:val="20"/>
          <w:lang w:eastAsia="en-US"/>
        </w:rPr>
        <w:t xml:space="preserve">based on science and </w:t>
      </w:r>
      <w:r w:rsidRPr="00A13C2B">
        <w:rPr>
          <w:rFonts w:asciiTheme="minorHAnsi" w:eastAsiaTheme="minorHAnsi" w:hAnsiTheme="minorHAnsi" w:cstheme="minorHAnsi"/>
          <w:b/>
          <w:bCs/>
          <w:i/>
          <w:iCs/>
          <w:szCs w:val="20"/>
          <w:lang w:eastAsia="en-US"/>
        </w:rPr>
        <w:t xml:space="preserve">trust </w:t>
      </w:r>
      <w:r w:rsidRPr="00A13C2B">
        <w:rPr>
          <w:rFonts w:asciiTheme="minorHAnsi" w:eastAsiaTheme="minorHAnsi" w:hAnsiTheme="minorHAnsi" w:cstheme="minorHAnsi"/>
          <w:i/>
          <w:iCs/>
          <w:szCs w:val="20"/>
          <w:lang w:eastAsia="en-US"/>
        </w:rPr>
        <w:t>based on the way they operate as a public entity".</w:t>
      </w:r>
    </w:p>
    <w:p w14:paraId="36687DFD" w14:textId="6C4E5C77" w:rsidR="0052563E" w:rsidRPr="00A13C2B" w:rsidRDefault="00A13C2B" w:rsidP="00C86A33">
      <w:pPr>
        <w:pStyle w:val="BodyText"/>
        <w:spacing w:before="240" w:after="0"/>
        <w:ind w:left="567" w:right="594"/>
        <w:rPr>
          <w:rFonts w:asciiTheme="minorHAnsi" w:eastAsiaTheme="minorEastAsia" w:hAnsiTheme="minorHAnsi" w:cstheme="minorBidi"/>
          <w:lang w:eastAsia="en-US"/>
        </w:rPr>
      </w:pPr>
      <w:r w:rsidRPr="49CCE846">
        <w:rPr>
          <w:rFonts w:asciiTheme="minorHAnsi" w:eastAsiaTheme="minorEastAsia" w:hAnsiTheme="minorHAnsi" w:cstheme="minorBidi"/>
          <w:lang w:eastAsia="en-US"/>
        </w:rPr>
        <w:t xml:space="preserve">It </w:t>
      </w:r>
      <w:r w:rsidR="000A0467" w:rsidRPr="49CCE846">
        <w:rPr>
          <w:rFonts w:asciiTheme="minorHAnsi" w:eastAsiaTheme="minorEastAsia" w:hAnsiTheme="minorHAnsi" w:cstheme="minorBidi"/>
          <w:lang w:eastAsia="en-US"/>
        </w:rPr>
        <w:t xml:space="preserve">is important to recognise </w:t>
      </w:r>
      <w:r w:rsidRPr="49CCE846">
        <w:rPr>
          <w:rFonts w:asciiTheme="minorHAnsi" w:eastAsiaTheme="minorEastAsia" w:hAnsiTheme="minorHAnsi" w:cstheme="minorBidi"/>
          <w:lang w:eastAsia="en-US"/>
        </w:rPr>
        <w:t xml:space="preserve">that community engagement and efforts to obtain social licence </w:t>
      </w:r>
      <w:r w:rsidR="00902E4A" w:rsidRPr="49CCE846">
        <w:rPr>
          <w:rFonts w:asciiTheme="minorHAnsi" w:eastAsiaTheme="minorEastAsia" w:hAnsiTheme="minorHAnsi" w:cstheme="minorBidi"/>
          <w:lang w:eastAsia="en-US"/>
        </w:rPr>
        <w:t xml:space="preserve">are </w:t>
      </w:r>
      <w:r w:rsidRPr="49CCE846">
        <w:rPr>
          <w:rFonts w:asciiTheme="minorHAnsi" w:eastAsiaTheme="minorEastAsia" w:hAnsiTheme="minorHAnsi" w:cstheme="minorBidi"/>
          <w:lang w:eastAsia="en-US"/>
        </w:rPr>
        <w:t xml:space="preserve">not </w:t>
      </w:r>
      <w:r w:rsidR="00902E4A" w:rsidRPr="49CCE846">
        <w:rPr>
          <w:rFonts w:asciiTheme="minorHAnsi" w:eastAsiaTheme="minorEastAsia" w:hAnsiTheme="minorHAnsi" w:cstheme="minorBidi"/>
          <w:lang w:eastAsia="en-US"/>
        </w:rPr>
        <w:t xml:space="preserve">requirements </w:t>
      </w:r>
      <w:r w:rsidRPr="49CCE846">
        <w:rPr>
          <w:rFonts w:asciiTheme="minorHAnsi" w:eastAsiaTheme="minorEastAsia" w:hAnsiTheme="minorHAnsi" w:cstheme="minorBidi"/>
          <w:lang w:eastAsia="en-US"/>
        </w:rPr>
        <w:t xml:space="preserve">under gene technology legislation. </w:t>
      </w:r>
      <w:r w:rsidR="00EB0F52" w:rsidRPr="49CCE846">
        <w:rPr>
          <w:rFonts w:asciiTheme="minorHAnsi" w:eastAsiaTheme="minorEastAsia" w:hAnsiTheme="minorHAnsi" w:cstheme="minorBidi"/>
          <w:lang w:eastAsia="en-US"/>
        </w:rPr>
        <w:t>These activities are</w:t>
      </w:r>
      <w:r w:rsidR="0052563E" w:rsidRPr="49CCE846">
        <w:rPr>
          <w:rFonts w:asciiTheme="minorHAnsi" w:eastAsiaTheme="minorEastAsia" w:hAnsiTheme="minorHAnsi" w:cstheme="minorBidi"/>
          <w:lang w:eastAsia="en-US"/>
        </w:rPr>
        <w:t xml:space="preserve"> separate to the mandatory public consultation undertaken by the </w:t>
      </w:r>
      <w:r w:rsidR="00E768F8">
        <w:rPr>
          <w:rFonts w:asciiTheme="minorHAnsi" w:eastAsiaTheme="minorEastAsia" w:hAnsiTheme="minorHAnsi" w:cstheme="minorBidi"/>
          <w:lang w:eastAsia="en-US"/>
        </w:rPr>
        <w:t>OGTR</w:t>
      </w:r>
      <w:r w:rsidR="00EB0F52" w:rsidRPr="49CCE846">
        <w:rPr>
          <w:rFonts w:asciiTheme="minorHAnsi" w:eastAsiaTheme="minorEastAsia" w:hAnsiTheme="minorHAnsi" w:cstheme="minorBidi"/>
          <w:lang w:eastAsia="en-US"/>
        </w:rPr>
        <w:t>. I</w:t>
      </w:r>
      <w:r w:rsidR="0052563E" w:rsidRPr="49CCE846">
        <w:rPr>
          <w:rFonts w:asciiTheme="minorHAnsi" w:eastAsiaTheme="minorEastAsia" w:hAnsiTheme="minorHAnsi" w:cstheme="minorBidi"/>
          <w:lang w:eastAsia="en-US"/>
        </w:rPr>
        <w:t xml:space="preserve">t is the responsibility of the proponent to demonstrate the value of their project and </w:t>
      </w:r>
      <w:r w:rsidR="00C6317A" w:rsidRPr="49CCE846">
        <w:rPr>
          <w:rFonts w:asciiTheme="minorHAnsi" w:eastAsiaTheme="minorEastAsia" w:hAnsiTheme="minorHAnsi" w:cstheme="minorBidi"/>
          <w:lang w:eastAsia="en-US"/>
        </w:rPr>
        <w:t>secure</w:t>
      </w:r>
      <w:r w:rsidR="0052563E" w:rsidRPr="49CCE846">
        <w:rPr>
          <w:rFonts w:asciiTheme="minorHAnsi" w:eastAsiaTheme="minorEastAsia" w:hAnsiTheme="minorHAnsi" w:cstheme="minorBidi"/>
          <w:lang w:eastAsia="en-US"/>
        </w:rPr>
        <w:t xml:space="preserve"> community support. </w:t>
      </w:r>
      <w:r w:rsidRPr="49CCE846">
        <w:rPr>
          <w:rFonts w:asciiTheme="minorHAnsi" w:eastAsiaTheme="minorEastAsia" w:hAnsiTheme="minorHAnsi" w:cstheme="minorBidi"/>
          <w:lang w:eastAsia="en-US"/>
        </w:rPr>
        <w:t>Social licence is not a</w:t>
      </w:r>
      <w:r w:rsidR="005B3347" w:rsidRPr="49CCE846">
        <w:rPr>
          <w:rFonts w:asciiTheme="minorHAnsi" w:eastAsiaTheme="minorEastAsia" w:hAnsiTheme="minorHAnsi" w:cstheme="minorBidi"/>
          <w:lang w:eastAsia="en-US"/>
        </w:rPr>
        <w:t xml:space="preserve"> formal or legal</w:t>
      </w:r>
      <w:r w:rsidRPr="49CCE846">
        <w:rPr>
          <w:rFonts w:asciiTheme="minorHAnsi" w:eastAsiaTheme="minorEastAsia" w:hAnsiTheme="minorHAnsi" w:cstheme="minorBidi"/>
          <w:lang w:eastAsia="en-US"/>
        </w:rPr>
        <w:t xml:space="preserve"> ‘licence’ that is granted or </w:t>
      </w:r>
      <w:proofErr w:type="gramStart"/>
      <w:r w:rsidRPr="49CCE846">
        <w:rPr>
          <w:rFonts w:asciiTheme="minorHAnsi" w:eastAsiaTheme="minorEastAsia" w:hAnsiTheme="minorHAnsi" w:cstheme="minorBidi"/>
          <w:lang w:eastAsia="en-US"/>
        </w:rPr>
        <w:t xml:space="preserve">approved, </w:t>
      </w:r>
      <w:r w:rsidR="005B3347" w:rsidRPr="49CCE846">
        <w:rPr>
          <w:rFonts w:asciiTheme="minorHAnsi" w:eastAsiaTheme="minorEastAsia" w:hAnsiTheme="minorHAnsi" w:cstheme="minorBidi"/>
          <w:lang w:eastAsia="en-US"/>
        </w:rPr>
        <w:t>but</w:t>
      </w:r>
      <w:proofErr w:type="gramEnd"/>
      <w:r w:rsidR="005B3347" w:rsidRPr="49CCE846">
        <w:rPr>
          <w:rFonts w:asciiTheme="minorHAnsi" w:eastAsiaTheme="minorEastAsia" w:hAnsiTheme="minorHAnsi" w:cstheme="minorBidi"/>
          <w:lang w:eastAsia="en-US"/>
        </w:rPr>
        <w:t xml:space="preserve"> </w:t>
      </w:r>
      <w:r w:rsidRPr="49CCE846">
        <w:rPr>
          <w:rFonts w:asciiTheme="minorHAnsi" w:eastAsiaTheme="minorEastAsia" w:hAnsiTheme="minorHAnsi" w:cstheme="minorBidi"/>
          <w:lang w:eastAsia="en-US"/>
        </w:rPr>
        <w:t xml:space="preserve">rather is a concept </w:t>
      </w:r>
      <w:r w:rsidR="00D04F38" w:rsidRPr="49CCE846">
        <w:rPr>
          <w:rFonts w:asciiTheme="minorHAnsi" w:eastAsiaTheme="minorEastAsia" w:hAnsiTheme="minorHAnsi" w:cstheme="minorBidi"/>
          <w:lang w:eastAsia="en-US"/>
        </w:rPr>
        <w:t>that reflects</w:t>
      </w:r>
      <w:r w:rsidR="003D566A" w:rsidRPr="49CCE846">
        <w:rPr>
          <w:rFonts w:asciiTheme="minorHAnsi" w:eastAsiaTheme="minorEastAsia" w:hAnsiTheme="minorHAnsi" w:cstheme="minorBidi"/>
          <w:lang w:eastAsia="en-US"/>
        </w:rPr>
        <w:t xml:space="preserve"> the </w:t>
      </w:r>
      <w:r w:rsidR="3F09EE18" w:rsidRPr="49CCE846">
        <w:rPr>
          <w:rFonts w:asciiTheme="minorHAnsi" w:eastAsiaTheme="minorEastAsia" w:hAnsiTheme="minorHAnsi" w:cstheme="minorBidi"/>
          <w:lang w:eastAsia="en-US"/>
        </w:rPr>
        <w:t>extent</w:t>
      </w:r>
      <w:r w:rsidRPr="49CCE846">
        <w:rPr>
          <w:rFonts w:asciiTheme="minorHAnsi" w:hAnsiTheme="minorHAnsi" w:cstheme="minorBidi"/>
          <w:lang w:eastAsia="en-AU"/>
        </w:rPr>
        <w:t xml:space="preserve"> of community engagement </w:t>
      </w:r>
      <w:r w:rsidR="003D566A" w:rsidRPr="49CCE846">
        <w:rPr>
          <w:rFonts w:asciiTheme="minorHAnsi" w:hAnsiTheme="minorHAnsi" w:cstheme="minorBidi"/>
          <w:lang w:eastAsia="en-AU"/>
        </w:rPr>
        <w:t xml:space="preserve">with </w:t>
      </w:r>
      <w:r w:rsidR="00CE2C83" w:rsidRPr="49CCE846">
        <w:rPr>
          <w:rFonts w:asciiTheme="minorHAnsi" w:hAnsiTheme="minorHAnsi" w:cstheme="minorBidi"/>
          <w:lang w:eastAsia="en-AU"/>
        </w:rPr>
        <w:t>an organisation’s</w:t>
      </w:r>
      <w:r w:rsidRPr="49CCE846">
        <w:rPr>
          <w:rFonts w:asciiTheme="minorHAnsi" w:hAnsiTheme="minorHAnsi" w:cstheme="minorBidi"/>
          <w:lang w:eastAsia="en-AU"/>
        </w:rPr>
        <w:t xml:space="preserve"> operations or specific proposals</w:t>
      </w:r>
      <w:r w:rsidRPr="49CCE846">
        <w:rPr>
          <w:rFonts w:asciiTheme="minorHAnsi" w:eastAsiaTheme="minorEastAsia" w:hAnsiTheme="minorHAnsi" w:cstheme="minorBidi"/>
          <w:lang w:eastAsia="en-US"/>
        </w:rPr>
        <w:t xml:space="preserve">. </w:t>
      </w:r>
      <w:r w:rsidR="00035802" w:rsidRPr="49CCE846">
        <w:rPr>
          <w:rFonts w:asciiTheme="minorHAnsi" w:eastAsiaTheme="minorEastAsia" w:hAnsiTheme="minorHAnsi" w:cstheme="minorBidi"/>
          <w:lang w:eastAsia="en-US"/>
        </w:rPr>
        <w:t>Achieving t</w:t>
      </w:r>
      <w:r w:rsidRPr="49CCE846">
        <w:rPr>
          <w:rFonts w:asciiTheme="minorHAnsi" w:eastAsiaTheme="minorEastAsia" w:hAnsiTheme="minorHAnsi" w:cstheme="minorBidi"/>
          <w:lang w:eastAsia="en-US"/>
        </w:rPr>
        <w:t xml:space="preserve">his will require a significant investment of time and effort on the part of proponents. However, lessons learnt from the previous release of new technologies have shown that public engagement and industry involvement is critical to the longer-term </w:t>
      </w:r>
      <w:r w:rsidR="008B60AE" w:rsidRPr="49CCE846">
        <w:rPr>
          <w:rFonts w:asciiTheme="minorHAnsi" w:eastAsiaTheme="minorEastAsia" w:hAnsiTheme="minorHAnsi" w:cstheme="minorBidi"/>
          <w:lang w:eastAsia="en-US"/>
        </w:rPr>
        <w:t xml:space="preserve">community </w:t>
      </w:r>
      <w:r w:rsidRPr="49CCE846">
        <w:rPr>
          <w:rFonts w:asciiTheme="minorHAnsi" w:eastAsiaTheme="minorEastAsia" w:hAnsiTheme="minorHAnsi" w:cstheme="minorBidi"/>
          <w:lang w:eastAsia="en-US"/>
        </w:rPr>
        <w:t>understanding (including modification where necessary) of new technology.</w:t>
      </w:r>
      <w:r w:rsidR="0052563E" w:rsidRPr="49CCE846">
        <w:rPr>
          <w:rFonts w:asciiTheme="minorHAnsi" w:eastAsiaTheme="minorEastAsia" w:hAnsiTheme="minorHAnsi" w:cstheme="minorBidi"/>
          <w:lang w:eastAsia="en-US"/>
        </w:rPr>
        <w:t xml:space="preserve"> </w:t>
      </w:r>
    </w:p>
    <w:p w14:paraId="4930C0D4" w14:textId="153E42EF" w:rsidR="0050019C" w:rsidRDefault="00A13C2B" w:rsidP="00C86A33">
      <w:pPr>
        <w:pStyle w:val="BodyText"/>
        <w:spacing w:before="240" w:after="0"/>
        <w:ind w:left="567" w:right="594"/>
        <w:rPr>
          <w:rFonts w:asciiTheme="minorHAnsi" w:eastAsiaTheme="minorEastAsia" w:hAnsiTheme="minorHAnsi" w:cstheme="minorBidi"/>
          <w:lang w:eastAsia="en-US"/>
        </w:rPr>
      </w:pPr>
      <w:r w:rsidRPr="38F6282E">
        <w:rPr>
          <w:rFonts w:asciiTheme="minorHAnsi" w:eastAsiaTheme="minorEastAsia" w:hAnsiTheme="minorHAnsi" w:cstheme="minorBidi"/>
          <w:lang w:eastAsia="en-US"/>
        </w:rPr>
        <w:t>It should be noted that community engagement is not just a procedural step</w:t>
      </w:r>
      <w:r w:rsidR="000B3BA0">
        <w:rPr>
          <w:rFonts w:asciiTheme="minorHAnsi" w:eastAsiaTheme="minorEastAsia" w:hAnsiTheme="minorHAnsi" w:cstheme="minorBidi"/>
          <w:lang w:eastAsia="en-US"/>
        </w:rPr>
        <w:t xml:space="preserve">, </w:t>
      </w:r>
      <w:r w:rsidRPr="38F6282E">
        <w:rPr>
          <w:rFonts w:asciiTheme="minorHAnsi" w:eastAsiaTheme="minorEastAsia" w:hAnsiTheme="minorHAnsi" w:cstheme="minorBidi"/>
          <w:lang w:eastAsia="en-US"/>
        </w:rPr>
        <w:t xml:space="preserve">it is a strategic and ethical imperative for sustainable innovations. It is strongly recommended that proponents </w:t>
      </w:r>
      <w:r w:rsidR="0050019C" w:rsidRPr="38F6282E">
        <w:rPr>
          <w:rFonts w:asciiTheme="minorHAnsi" w:eastAsiaTheme="minorEastAsia" w:hAnsiTheme="minorHAnsi" w:cstheme="minorBidi"/>
          <w:lang w:eastAsia="en-US"/>
        </w:rPr>
        <w:t>have an ongoing communications strategy to provide transparency and build trust with potentially impacted communities and the broader public</w:t>
      </w:r>
      <w:r w:rsidR="053D2B19" w:rsidRPr="38F6282E">
        <w:rPr>
          <w:rFonts w:asciiTheme="minorHAnsi" w:eastAsiaTheme="minorEastAsia" w:hAnsiTheme="minorHAnsi" w:cstheme="minorBidi"/>
          <w:lang w:eastAsia="en-US"/>
        </w:rPr>
        <w:t>.</w:t>
      </w:r>
      <w:r w:rsidR="0050019C" w:rsidRPr="38F6282E">
        <w:rPr>
          <w:rFonts w:asciiTheme="minorHAnsi" w:eastAsiaTheme="minorEastAsia" w:hAnsiTheme="minorHAnsi" w:cstheme="minorBidi"/>
          <w:lang w:eastAsia="en-US"/>
        </w:rPr>
        <w:t xml:space="preserve"> Without community engagement, even scientifically sound and legally compliant projects may face delays, opposition or reputational risk. </w:t>
      </w:r>
    </w:p>
    <w:p w14:paraId="483EDC4F" w14:textId="7E8855A7" w:rsidR="007061A1" w:rsidRPr="00191834" w:rsidRDefault="007061A1" w:rsidP="00C86A33">
      <w:pPr>
        <w:pStyle w:val="BodyText"/>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lang w:eastAsia="en-US"/>
        </w:rPr>
        <w:t xml:space="preserve">How a proponent goes about </w:t>
      </w:r>
      <w:r w:rsidR="0050019C">
        <w:rPr>
          <w:rFonts w:asciiTheme="minorHAnsi" w:eastAsiaTheme="minorEastAsia" w:hAnsiTheme="minorHAnsi" w:cstheme="minorBidi"/>
          <w:lang w:eastAsia="en-US"/>
        </w:rPr>
        <w:t>engaging the community</w:t>
      </w:r>
      <w:r w:rsidRPr="66EDE348">
        <w:rPr>
          <w:rFonts w:asciiTheme="minorHAnsi" w:eastAsiaTheme="minorEastAsia" w:hAnsiTheme="minorHAnsi" w:cstheme="minorBidi"/>
          <w:lang w:eastAsia="en-US"/>
        </w:rPr>
        <w:t xml:space="preserve">, and the appropriate timing for </w:t>
      </w:r>
      <w:r w:rsidR="0050019C">
        <w:rPr>
          <w:rFonts w:asciiTheme="minorHAnsi" w:eastAsiaTheme="minorEastAsia" w:hAnsiTheme="minorHAnsi" w:cstheme="minorBidi"/>
          <w:lang w:eastAsia="en-US"/>
        </w:rPr>
        <w:t>consultation activities or communications</w:t>
      </w:r>
      <w:r w:rsidRPr="66EDE348">
        <w:rPr>
          <w:rFonts w:asciiTheme="minorHAnsi" w:eastAsiaTheme="minorEastAsia" w:hAnsiTheme="minorHAnsi" w:cstheme="minorBidi"/>
          <w:lang w:eastAsia="en-US"/>
        </w:rPr>
        <w:t>, may vary between applications.</w:t>
      </w:r>
    </w:p>
    <w:p w14:paraId="2E968CF4" w14:textId="20FA98AF" w:rsidR="007061A1" w:rsidRDefault="007061A1" w:rsidP="00C86A33">
      <w:pPr>
        <w:pStyle w:val="BodyText"/>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lang w:eastAsia="en-US"/>
        </w:rPr>
        <w:t xml:space="preserve">Guidance on </w:t>
      </w:r>
      <w:r w:rsidR="0050019C">
        <w:rPr>
          <w:rFonts w:asciiTheme="minorHAnsi" w:eastAsiaTheme="minorEastAsia" w:hAnsiTheme="minorHAnsi" w:cstheme="minorBidi"/>
          <w:lang w:eastAsia="en-US"/>
        </w:rPr>
        <w:t xml:space="preserve">community engagement or engagement with other advisory bodies </w:t>
      </w:r>
      <w:r w:rsidRPr="66EDE348">
        <w:rPr>
          <w:rFonts w:asciiTheme="minorHAnsi" w:eastAsiaTheme="minorEastAsia" w:hAnsiTheme="minorHAnsi" w:cstheme="minorBidi"/>
          <w:lang w:eastAsia="en-US"/>
        </w:rPr>
        <w:t xml:space="preserve">may be provided by relevant regulators. Proponents may also wish to engage with communications experts, or specialist ethicists (or ethics committees) from medical or </w:t>
      </w:r>
      <w:r w:rsidR="000F1815" w:rsidRPr="66EDE348">
        <w:rPr>
          <w:rFonts w:asciiTheme="minorHAnsi" w:eastAsiaTheme="minorEastAsia" w:hAnsiTheme="minorHAnsi" w:cstheme="minorBidi"/>
          <w:lang w:eastAsia="en-US"/>
        </w:rPr>
        <w:t>a</w:t>
      </w:r>
      <w:r w:rsidRPr="66EDE348">
        <w:rPr>
          <w:rFonts w:asciiTheme="minorHAnsi" w:eastAsiaTheme="minorEastAsia" w:hAnsiTheme="minorHAnsi" w:cstheme="minorBidi"/>
          <w:lang w:eastAsia="en-US"/>
        </w:rPr>
        <w:t xml:space="preserve">gricultural research </w:t>
      </w:r>
      <w:r w:rsidR="003E20A3" w:rsidRPr="66EDE348">
        <w:rPr>
          <w:rFonts w:asciiTheme="minorHAnsi" w:eastAsiaTheme="minorEastAsia" w:hAnsiTheme="minorHAnsi" w:cstheme="minorBidi"/>
          <w:lang w:eastAsia="en-US"/>
        </w:rPr>
        <w:t xml:space="preserve">institutions </w:t>
      </w:r>
      <w:r w:rsidRPr="66EDE348">
        <w:rPr>
          <w:rFonts w:asciiTheme="minorHAnsi" w:eastAsiaTheme="minorEastAsia" w:hAnsiTheme="minorHAnsi" w:cstheme="minorBidi"/>
          <w:lang w:eastAsia="en-US"/>
        </w:rPr>
        <w:t>for advice on establishing social licence.</w:t>
      </w:r>
    </w:p>
    <w:p w14:paraId="0FD12FE3" w14:textId="77777777" w:rsidR="00AE40B4" w:rsidRPr="00191834" w:rsidRDefault="00AE40B4" w:rsidP="00C86A33">
      <w:pPr>
        <w:pStyle w:val="BodyText"/>
        <w:spacing w:before="240" w:after="0"/>
        <w:ind w:left="567" w:right="594"/>
        <w:rPr>
          <w:rFonts w:asciiTheme="minorHAnsi" w:eastAsiaTheme="minorEastAsia" w:hAnsiTheme="minorHAnsi" w:cstheme="minorBidi"/>
          <w:lang w:eastAsia="en-US"/>
        </w:rPr>
      </w:pPr>
    </w:p>
    <w:p w14:paraId="6E73242B" w14:textId="77777777" w:rsidR="00426D19" w:rsidRDefault="00426D19">
      <w:pPr>
        <w:widowControl/>
        <w:spacing w:after="160" w:line="259" w:lineRule="auto"/>
        <w:rPr>
          <w:rFonts w:eastAsiaTheme="minorHAnsi" w:cs="Times New Roman"/>
          <w:b/>
          <w:bCs/>
          <w:sz w:val="24"/>
          <w:szCs w:val="26"/>
        </w:rPr>
      </w:pPr>
      <w:bookmarkStart w:id="55" w:name="_Toc166782354"/>
      <w:bookmarkStart w:id="56" w:name="_Toc166848322"/>
      <w:bookmarkStart w:id="57" w:name="_Toc212062098"/>
      <w:bookmarkStart w:id="58" w:name="_Toc212655009"/>
      <w:bookmarkStart w:id="59" w:name="_Toc213166597"/>
      <w:r>
        <w:rPr>
          <w:rFonts w:eastAsiaTheme="minorHAnsi"/>
        </w:rPr>
        <w:br w:type="page"/>
      </w:r>
    </w:p>
    <w:p w14:paraId="5F02FF4D" w14:textId="66D758B6" w:rsidR="007061A1" w:rsidRPr="00AE40B4" w:rsidRDefault="007061A1" w:rsidP="00C86A33">
      <w:pPr>
        <w:pStyle w:val="Heading3"/>
        <w:ind w:left="567" w:right="594"/>
        <w:rPr>
          <w:rFonts w:eastAsiaTheme="minorHAnsi"/>
        </w:rPr>
      </w:pPr>
      <w:bookmarkStart w:id="60" w:name="_Toc228264637"/>
      <w:r w:rsidRPr="00AE40B4">
        <w:rPr>
          <w:rFonts w:eastAsiaTheme="minorHAnsi"/>
        </w:rPr>
        <w:lastRenderedPageBreak/>
        <w:t>Public engagement and consultation on the GM gene drive organism undertaken by the proponent</w:t>
      </w:r>
      <w:bookmarkEnd w:id="55"/>
      <w:bookmarkEnd w:id="56"/>
      <w:bookmarkEnd w:id="57"/>
      <w:bookmarkEnd w:id="58"/>
      <w:bookmarkEnd w:id="59"/>
      <w:bookmarkEnd w:id="60"/>
    </w:p>
    <w:p w14:paraId="3CFA254E" w14:textId="23D9CF5B" w:rsidR="00F45EE9" w:rsidRDefault="002302D1" w:rsidP="00C86A33">
      <w:pPr>
        <w:pStyle w:val="BodyText"/>
        <w:spacing w:before="240" w:after="0"/>
        <w:ind w:left="567" w:right="594"/>
        <w:rPr>
          <w:rFonts w:asciiTheme="minorHAnsi" w:eastAsiaTheme="minorHAnsi" w:hAnsiTheme="minorHAnsi" w:cstheme="minorHAnsi"/>
          <w:szCs w:val="20"/>
          <w:lang w:eastAsia="en-US"/>
        </w:rPr>
      </w:pPr>
      <w:r w:rsidRPr="002302D1">
        <w:rPr>
          <w:rFonts w:asciiTheme="minorHAnsi" w:eastAsiaTheme="minorHAnsi" w:hAnsiTheme="minorHAnsi" w:cstheme="minorHAnsi"/>
          <w:szCs w:val="20"/>
          <w:lang w:eastAsia="en-US"/>
        </w:rPr>
        <w:t xml:space="preserve">Obtaining </w:t>
      </w:r>
      <w:r w:rsidR="003A0465">
        <w:rPr>
          <w:rFonts w:asciiTheme="minorHAnsi" w:eastAsiaTheme="minorHAnsi" w:hAnsiTheme="minorHAnsi" w:cstheme="minorHAnsi"/>
          <w:szCs w:val="20"/>
          <w:lang w:eastAsia="en-US"/>
        </w:rPr>
        <w:t xml:space="preserve">community support </w:t>
      </w:r>
      <w:r w:rsidR="006B2A6A">
        <w:rPr>
          <w:rFonts w:asciiTheme="minorHAnsi" w:eastAsiaTheme="minorHAnsi" w:hAnsiTheme="minorHAnsi" w:cstheme="minorHAnsi"/>
          <w:szCs w:val="20"/>
          <w:lang w:eastAsia="en-US"/>
        </w:rPr>
        <w:t xml:space="preserve">for the release of a GM gene drive organism </w:t>
      </w:r>
      <w:r w:rsidR="0058518D">
        <w:rPr>
          <w:rFonts w:asciiTheme="minorHAnsi" w:eastAsiaTheme="minorHAnsi" w:hAnsiTheme="minorHAnsi" w:cstheme="minorHAnsi"/>
          <w:szCs w:val="20"/>
          <w:lang w:eastAsia="en-US"/>
        </w:rPr>
        <w:t>requires</w:t>
      </w:r>
      <w:r w:rsidRPr="002302D1">
        <w:rPr>
          <w:rFonts w:asciiTheme="minorHAnsi" w:eastAsiaTheme="minorHAnsi" w:hAnsiTheme="minorHAnsi" w:cstheme="minorHAnsi"/>
          <w:szCs w:val="20"/>
          <w:lang w:eastAsia="en-US"/>
        </w:rPr>
        <w:t xml:space="preserve"> building trust through meaningful engagement, transparency, and responsiveness to community concerns. In Australia, this </w:t>
      </w:r>
      <w:r w:rsidR="000643DD">
        <w:rPr>
          <w:rFonts w:asciiTheme="minorHAnsi" w:eastAsiaTheme="minorHAnsi" w:hAnsiTheme="minorHAnsi" w:cstheme="minorHAnsi"/>
          <w:szCs w:val="20"/>
          <w:lang w:eastAsia="en-US"/>
        </w:rPr>
        <w:t>typically</w:t>
      </w:r>
      <w:r w:rsidRPr="002302D1">
        <w:rPr>
          <w:rFonts w:asciiTheme="minorHAnsi" w:eastAsiaTheme="minorHAnsi" w:hAnsiTheme="minorHAnsi" w:cstheme="minorHAnsi"/>
          <w:szCs w:val="20"/>
          <w:lang w:eastAsia="en-US"/>
        </w:rPr>
        <w:t xml:space="preserve"> means </w:t>
      </w:r>
      <w:r w:rsidR="00D925DE">
        <w:rPr>
          <w:rFonts w:asciiTheme="minorHAnsi" w:eastAsiaTheme="minorHAnsi" w:hAnsiTheme="minorHAnsi" w:cstheme="minorHAnsi"/>
          <w:szCs w:val="20"/>
          <w:lang w:eastAsia="en-US"/>
        </w:rPr>
        <w:t xml:space="preserve">engaging </w:t>
      </w:r>
      <w:r w:rsidRPr="002302D1">
        <w:rPr>
          <w:rFonts w:asciiTheme="minorHAnsi" w:eastAsiaTheme="minorHAnsi" w:hAnsiTheme="minorHAnsi" w:cstheme="minorHAnsi"/>
          <w:szCs w:val="20"/>
          <w:lang w:eastAsia="en-US"/>
        </w:rPr>
        <w:t>First Nations communities, local stakeholders, and the broader public</w:t>
      </w:r>
      <w:r w:rsidR="001273E5">
        <w:rPr>
          <w:rFonts w:asciiTheme="minorHAnsi" w:eastAsiaTheme="minorHAnsi" w:hAnsiTheme="minorHAnsi" w:cstheme="minorHAnsi"/>
          <w:szCs w:val="20"/>
          <w:lang w:eastAsia="en-US"/>
        </w:rPr>
        <w:t>,</w:t>
      </w:r>
      <w:r w:rsidRPr="002302D1">
        <w:rPr>
          <w:rFonts w:asciiTheme="minorHAnsi" w:eastAsiaTheme="minorHAnsi" w:hAnsiTheme="minorHAnsi" w:cstheme="minorHAnsi"/>
          <w:szCs w:val="20"/>
          <w:lang w:eastAsia="en-US"/>
        </w:rPr>
        <w:t xml:space="preserve"> early in the development process. </w:t>
      </w:r>
    </w:p>
    <w:p w14:paraId="2EAB2D9A" w14:textId="77777777" w:rsidR="00CD2A72" w:rsidRDefault="002302D1" w:rsidP="00C86A33">
      <w:pPr>
        <w:pStyle w:val="BodyText"/>
        <w:spacing w:before="240" w:after="0"/>
        <w:ind w:left="567" w:right="594"/>
        <w:rPr>
          <w:rFonts w:asciiTheme="minorHAnsi" w:eastAsiaTheme="minorEastAsia" w:hAnsiTheme="minorHAnsi" w:cstheme="minorBidi"/>
          <w:lang w:eastAsia="en-US"/>
        </w:rPr>
      </w:pPr>
      <w:r w:rsidRPr="0D95A79F">
        <w:rPr>
          <w:rFonts w:asciiTheme="minorHAnsi" w:eastAsiaTheme="minorEastAsia" w:hAnsiTheme="minorHAnsi" w:cstheme="minorBidi"/>
          <w:lang w:eastAsia="en-US"/>
        </w:rPr>
        <w:t xml:space="preserve">Approaches such as co-design, public consultation, and independent ethical reviews can help ensure that scientific technologies align with societal values and expectations. </w:t>
      </w:r>
      <w:r w:rsidR="75BF572A" w:rsidRPr="0D95A79F">
        <w:rPr>
          <w:rFonts w:asciiTheme="minorHAnsi" w:eastAsiaTheme="minorEastAsia" w:hAnsiTheme="minorHAnsi" w:cstheme="minorBidi"/>
          <w:lang w:eastAsia="en-US"/>
        </w:rPr>
        <w:t>For example, C</w:t>
      </w:r>
      <w:r w:rsidR="005C1EBD">
        <w:rPr>
          <w:rFonts w:asciiTheme="minorHAnsi" w:eastAsiaTheme="minorEastAsia" w:hAnsiTheme="minorHAnsi" w:cstheme="minorBidi"/>
          <w:lang w:eastAsia="en-US"/>
        </w:rPr>
        <w:t xml:space="preserve">ommonwealth </w:t>
      </w:r>
      <w:r w:rsidR="75BF572A" w:rsidRPr="0D95A79F">
        <w:rPr>
          <w:rFonts w:asciiTheme="minorHAnsi" w:eastAsiaTheme="minorEastAsia" w:hAnsiTheme="minorHAnsi" w:cstheme="minorBidi"/>
          <w:lang w:eastAsia="en-US"/>
        </w:rPr>
        <w:t>S</w:t>
      </w:r>
      <w:r w:rsidR="005C1EBD">
        <w:rPr>
          <w:rFonts w:asciiTheme="minorHAnsi" w:eastAsiaTheme="minorEastAsia" w:hAnsiTheme="minorHAnsi" w:cstheme="minorBidi"/>
          <w:lang w:eastAsia="en-US"/>
        </w:rPr>
        <w:t xml:space="preserve">cientific </w:t>
      </w:r>
      <w:r w:rsidR="002D27B7">
        <w:rPr>
          <w:rFonts w:asciiTheme="minorHAnsi" w:eastAsiaTheme="minorEastAsia" w:hAnsiTheme="minorHAnsi" w:cstheme="minorBidi"/>
          <w:lang w:eastAsia="en-US"/>
        </w:rPr>
        <w:t>and Industrial Research Organisation’s (CS</w:t>
      </w:r>
      <w:r w:rsidR="75BF572A" w:rsidRPr="0D95A79F">
        <w:rPr>
          <w:rFonts w:asciiTheme="minorHAnsi" w:eastAsiaTheme="minorEastAsia" w:hAnsiTheme="minorHAnsi" w:cstheme="minorBidi"/>
          <w:lang w:eastAsia="en-US"/>
        </w:rPr>
        <w:t>IRO</w:t>
      </w:r>
      <w:r w:rsidR="002D27B7">
        <w:rPr>
          <w:rFonts w:asciiTheme="minorHAnsi" w:eastAsiaTheme="minorEastAsia" w:hAnsiTheme="minorHAnsi" w:cstheme="minorBidi"/>
          <w:lang w:eastAsia="en-US"/>
        </w:rPr>
        <w:t>)</w:t>
      </w:r>
      <w:r w:rsidR="75BF572A" w:rsidRPr="0D95A79F">
        <w:rPr>
          <w:rFonts w:asciiTheme="minorHAnsi" w:eastAsiaTheme="minorEastAsia" w:hAnsiTheme="minorHAnsi" w:cstheme="minorBidi"/>
          <w:lang w:eastAsia="en-US"/>
        </w:rPr>
        <w:t xml:space="preserve"> consultation on gene drive technologies for pest control has </w:t>
      </w:r>
    </w:p>
    <w:p w14:paraId="6375EB97" w14:textId="341B454E" w:rsidR="002302D1" w:rsidRDefault="006F2B67" w:rsidP="00087082">
      <w:pPr>
        <w:widowControl/>
        <w:spacing w:after="160" w:line="259" w:lineRule="auto"/>
        <w:ind w:left="567"/>
        <w:rPr>
          <w:rFonts w:asciiTheme="minorHAnsi" w:eastAsiaTheme="minorEastAsia" w:hAnsiTheme="minorHAnsi" w:cstheme="minorBidi"/>
          <w:lang w:eastAsia="en-US"/>
        </w:rPr>
      </w:pPr>
      <w:r>
        <w:rPr>
          <w:rFonts w:asciiTheme="minorHAnsi" w:eastAsiaTheme="minorEastAsia" w:hAnsiTheme="minorHAnsi" w:cstheme="minorBidi"/>
          <w:lang w:eastAsia="en-US"/>
        </w:rPr>
        <w:t>featured</w:t>
      </w:r>
      <w:r w:rsidR="75BF572A" w:rsidRPr="0D95A79F">
        <w:rPr>
          <w:rFonts w:asciiTheme="minorHAnsi" w:eastAsiaTheme="minorEastAsia" w:hAnsiTheme="minorHAnsi" w:cstheme="minorBidi"/>
          <w:lang w:eastAsia="en-US"/>
        </w:rPr>
        <w:t xml:space="preserve"> extensive community engagement and ethical assessments to address concerns around ecological impact and consent. By prioritising dialogue over </w:t>
      </w:r>
      <w:r w:rsidR="005B2643">
        <w:rPr>
          <w:rFonts w:asciiTheme="minorHAnsi" w:eastAsiaTheme="minorEastAsia" w:hAnsiTheme="minorHAnsi" w:cstheme="minorBidi"/>
          <w:lang w:eastAsia="en-US"/>
        </w:rPr>
        <w:t xml:space="preserve">regulatory </w:t>
      </w:r>
      <w:r w:rsidR="75BF572A" w:rsidRPr="0D95A79F">
        <w:rPr>
          <w:rFonts w:asciiTheme="minorHAnsi" w:eastAsiaTheme="minorEastAsia" w:hAnsiTheme="minorHAnsi" w:cstheme="minorBidi"/>
          <w:lang w:eastAsia="en-US"/>
        </w:rPr>
        <w:t>compliance alone, developers can foster a sense of shared ownership and legitimacy</w:t>
      </w:r>
      <w:r w:rsidR="00E50D98">
        <w:rPr>
          <w:rFonts w:asciiTheme="minorHAnsi" w:eastAsiaTheme="minorEastAsia" w:hAnsiTheme="minorHAnsi" w:cstheme="minorBidi"/>
          <w:lang w:eastAsia="en-US"/>
        </w:rPr>
        <w:t xml:space="preserve"> - </w:t>
      </w:r>
      <w:r w:rsidR="75BF572A" w:rsidRPr="0D95A79F">
        <w:rPr>
          <w:rFonts w:asciiTheme="minorHAnsi" w:eastAsiaTheme="minorEastAsia" w:hAnsiTheme="minorHAnsi" w:cstheme="minorBidi"/>
          <w:lang w:eastAsia="en-US"/>
        </w:rPr>
        <w:t>key ingredients for earning and maintaining social trust.</w:t>
      </w:r>
    </w:p>
    <w:p w14:paraId="41D9C470" w14:textId="42B18E68" w:rsidR="003A0465" w:rsidRPr="009A65D5" w:rsidRDefault="00F45EE9" w:rsidP="00C86A33">
      <w:pPr>
        <w:pStyle w:val="BodyText"/>
        <w:spacing w:before="240" w:after="0"/>
        <w:ind w:left="567" w:right="594"/>
        <w:rPr>
          <w:rFonts w:asciiTheme="minorHAnsi" w:eastAsiaTheme="minorHAnsi" w:hAnsiTheme="minorHAnsi" w:cstheme="minorHAnsi"/>
          <w:szCs w:val="20"/>
          <w:lang w:eastAsia="en-US"/>
        </w:rPr>
      </w:pPr>
      <w:r w:rsidRPr="00BA3C7B">
        <w:rPr>
          <w:rFonts w:asciiTheme="minorHAnsi" w:eastAsiaTheme="minorHAnsi" w:hAnsiTheme="minorHAnsi" w:cstheme="minorHAnsi"/>
          <w:szCs w:val="20"/>
          <w:lang w:eastAsia="en-US"/>
        </w:rPr>
        <w:t xml:space="preserve">There will be an </w:t>
      </w:r>
      <w:r w:rsidR="007061A1" w:rsidRPr="00BA3C7B">
        <w:rPr>
          <w:rFonts w:asciiTheme="minorHAnsi" w:eastAsiaTheme="minorHAnsi" w:hAnsiTheme="minorHAnsi" w:cstheme="minorHAnsi"/>
          <w:szCs w:val="20"/>
          <w:lang w:eastAsia="en-US"/>
        </w:rPr>
        <w:t>expectation</w:t>
      </w:r>
      <w:r w:rsidRPr="00BA3C7B">
        <w:rPr>
          <w:rFonts w:asciiTheme="minorHAnsi" w:eastAsiaTheme="minorHAnsi" w:hAnsiTheme="minorHAnsi" w:cstheme="minorHAnsi"/>
          <w:szCs w:val="20"/>
          <w:lang w:eastAsia="en-US"/>
        </w:rPr>
        <w:t xml:space="preserve"> by potentially impacted communities and </w:t>
      </w:r>
      <w:r w:rsidR="004C583C" w:rsidRPr="00BA3C7B">
        <w:rPr>
          <w:rFonts w:asciiTheme="minorHAnsi" w:eastAsiaTheme="minorHAnsi" w:hAnsiTheme="minorHAnsi" w:cstheme="minorHAnsi"/>
          <w:szCs w:val="20"/>
          <w:lang w:eastAsia="en-US"/>
        </w:rPr>
        <w:t>government</w:t>
      </w:r>
      <w:r w:rsidR="00A57C7D">
        <w:rPr>
          <w:rFonts w:asciiTheme="minorHAnsi" w:eastAsiaTheme="minorHAnsi" w:hAnsiTheme="minorHAnsi" w:cstheme="minorHAnsi"/>
          <w:szCs w:val="20"/>
          <w:lang w:eastAsia="en-US"/>
        </w:rPr>
        <w:t>s</w:t>
      </w:r>
      <w:r w:rsidR="007061A1" w:rsidRPr="00BA3C7B">
        <w:rPr>
          <w:rFonts w:asciiTheme="minorHAnsi" w:eastAsiaTheme="minorHAnsi" w:hAnsiTheme="minorHAnsi" w:cstheme="minorHAnsi"/>
          <w:szCs w:val="20"/>
          <w:lang w:eastAsia="en-US"/>
        </w:rPr>
        <w:t xml:space="preserve"> </w:t>
      </w:r>
      <w:r w:rsidR="003A0465" w:rsidRPr="00BA3C7B">
        <w:rPr>
          <w:rFonts w:asciiTheme="minorHAnsi" w:eastAsiaTheme="minorHAnsi" w:hAnsiTheme="minorHAnsi" w:cstheme="minorHAnsi"/>
          <w:szCs w:val="20"/>
          <w:lang w:eastAsia="en-US"/>
        </w:rPr>
        <w:t xml:space="preserve">that proponents have been through a structured process of </w:t>
      </w:r>
      <w:r w:rsidR="00845415" w:rsidRPr="00BA3C7B">
        <w:rPr>
          <w:rFonts w:asciiTheme="minorHAnsi" w:eastAsiaTheme="minorHAnsi" w:hAnsiTheme="minorHAnsi" w:cstheme="minorHAnsi"/>
          <w:szCs w:val="20"/>
          <w:lang w:eastAsia="en-US"/>
        </w:rPr>
        <w:t xml:space="preserve">public </w:t>
      </w:r>
      <w:r w:rsidR="003A0465" w:rsidRPr="00BA3C7B">
        <w:rPr>
          <w:rFonts w:asciiTheme="minorHAnsi" w:eastAsiaTheme="minorHAnsi" w:hAnsiTheme="minorHAnsi" w:cstheme="minorHAnsi"/>
          <w:szCs w:val="20"/>
          <w:lang w:eastAsia="en-US"/>
        </w:rPr>
        <w:t>consultation and engagement</w:t>
      </w:r>
      <w:r w:rsidR="001B1FAC" w:rsidRPr="00BA3C7B">
        <w:rPr>
          <w:rFonts w:asciiTheme="minorHAnsi" w:eastAsiaTheme="minorHAnsi" w:hAnsiTheme="minorHAnsi" w:cstheme="minorHAnsi"/>
          <w:szCs w:val="20"/>
          <w:lang w:eastAsia="en-US"/>
        </w:rPr>
        <w:t>,</w:t>
      </w:r>
      <w:r w:rsidR="003A0465" w:rsidRPr="00BA3C7B">
        <w:rPr>
          <w:rFonts w:asciiTheme="minorHAnsi" w:eastAsiaTheme="minorHAnsi" w:hAnsiTheme="minorHAnsi" w:cstheme="minorHAnsi"/>
          <w:szCs w:val="20"/>
          <w:lang w:eastAsia="en-US"/>
        </w:rPr>
        <w:t xml:space="preserve"> especially in the </w:t>
      </w:r>
      <w:r w:rsidR="00845415" w:rsidRPr="00BA3C7B">
        <w:rPr>
          <w:rFonts w:asciiTheme="minorHAnsi" w:eastAsiaTheme="minorHAnsi" w:hAnsiTheme="minorHAnsi" w:cstheme="minorHAnsi"/>
          <w:szCs w:val="20"/>
          <w:lang w:eastAsia="en-US"/>
        </w:rPr>
        <w:t xml:space="preserve">areas likely to be impacted </w:t>
      </w:r>
      <w:r w:rsidR="003A0465" w:rsidRPr="00BA3C7B">
        <w:rPr>
          <w:rFonts w:asciiTheme="minorHAnsi" w:eastAsiaTheme="minorHAnsi" w:hAnsiTheme="minorHAnsi" w:cstheme="minorHAnsi"/>
          <w:szCs w:val="20"/>
          <w:lang w:eastAsia="en-US"/>
        </w:rPr>
        <w:t>if the application for a GM gene drive is intended for environmental release. It should be noted that the quality of, and commitment to</w:t>
      </w:r>
      <w:r w:rsidR="004B31EB" w:rsidRPr="00BA3C7B">
        <w:rPr>
          <w:rFonts w:asciiTheme="minorHAnsi" w:eastAsiaTheme="minorHAnsi" w:hAnsiTheme="minorHAnsi" w:cstheme="minorHAnsi"/>
          <w:szCs w:val="20"/>
          <w:lang w:eastAsia="en-US"/>
        </w:rPr>
        <w:t>,</w:t>
      </w:r>
      <w:r w:rsidR="003A0465" w:rsidRPr="00BA3C7B">
        <w:rPr>
          <w:rFonts w:asciiTheme="minorHAnsi" w:eastAsiaTheme="minorHAnsi" w:hAnsiTheme="minorHAnsi" w:cstheme="minorHAnsi"/>
          <w:szCs w:val="20"/>
          <w:lang w:eastAsia="en-US"/>
        </w:rPr>
        <w:t xml:space="preserve"> the public consultation process is as important as the technical and scientific considerations associated with the GM gene drive organism.</w:t>
      </w:r>
    </w:p>
    <w:p w14:paraId="7F170285" w14:textId="77777777" w:rsidR="00B404F6" w:rsidRDefault="003A0465" w:rsidP="00C86A33">
      <w:pPr>
        <w:spacing w:before="240"/>
        <w:ind w:left="567" w:right="594"/>
        <w:rPr>
          <w:rFonts w:asciiTheme="majorHAnsi" w:hAnsiTheme="majorHAnsi" w:cstheme="majorBidi"/>
        </w:rPr>
      </w:pPr>
      <w:r w:rsidRPr="38F6282E">
        <w:rPr>
          <w:rFonts w:asciiTheme="majorHAnsi" w:hAnsiTheme="majorHAnsi" w:cstheme="majorBidi"/>
        </w:rPr>
        <w:t xml:space="preserve">Good community engagement requires a proactive, inclusive, and transparent approach. Proponents should ensure </w:t>
      </w:r>
      <w:r w:rsidR="00395567" w:rsidRPr="38F6282E">
        <w:rPr>
          <w:rFonts w:asciiTheme="majorHAnsi" w:hAnsiTheme="majorHAnsi" w:cstheme="majorBidi"/>
        </w:rPr>
        <w:t>they have</w:t>
      </w:r>
      <w:r w:rsidRPr="38F6282E">
        <w:rPr>
          <w:rFonts w:asciiTheme="majorHAnsi" w:hAnsiTheme="majorHAnsi" w:cstheme="majorBidi"/>
        </w:rPr>
        <w:t xml:space="preserve"> consider</w:t>
      </w:r>
      <w:r w:rsidR="00395567" w:rsidRPr="38F6282E">
        <w:rPr>
          <w:rFonts w:asciiTheme="majorHAnsi" w:hAnsiTheme="majorHAnsi" w:cstheme="majorBidi"/>
        </w:rPr>
        <w:t>ed</w:t>
      </w:r>
      <w:r w:rsidRPr="38F6282E">
        <w:rPr>
          <w:rFonts w:asciiTheme="majorHAnsi" w:hAnsiTheme="majorHAnsi" w:cstheme="majorBidi"/>
        </w:rPr>
        <w:t xml:space="preserve"> reasonable arguments and concerns, presented sufficient evidence and information</w:t>
      </w:r>
      <w:r w:rsidR="00E10D4C" w:rsidRPr="38F6282E">
        <w:rPr>
          <w:rFonts w:asciiTheme="majorHAnsi" w:hAnsiTheme="majorHAnsi" w:cstheme="majorBidi"/>
        </w:rPr>
        <w:t>,</w:t>
      </w:r>
      <w:r w:rsidRPr="38F6282E">
        <w:rPr>
          <w:rFonts w:asciiTheme="majorHAnsi" w:hAnsiTheme="majorHAnsi" w:cstheme="majorBidi"/>
        </w:rPr>
        <w:t xml:space="preserve"> and that </w:t>
      </w:r>
      <w:r w:rsidR="00B00F38" w:rsidRPr="38F6282E">
        <w:rPr>
          <w:rFonts w:asciiTheme="majorHAnsi" w:hAnsiTheme="majorHAnsi" w:cstheme="majorBidi"/>
        </w:rPr>
        <w:t xml:space="preserve">any </w:t>
      </w:r>
      <w:r w:rsidRPr="38F6282E">
        <w:rPr>
          <w:rFonts w:asciiTheme="majorHAnsi" w:hAnsiTheme="majorHAnsi" w:cstheme="majorBidi"/>
        </w:rPr>
        <w:t xml:space="preserve">information </w:t>
      </w:r>
      <w:r w:rsidR="00B00F38" w:rsidRPr="38F6282E">
        <w:rPr>
          <w:rFonts w:asciiTheme="majorHAnsi" w:hAnsiTheme="majorHAnsi" w:cstheme="majorBidi"/>
        </w:rPr>
        <w:t xml:space="preserve">shared with </w:t>
      </w:r>
      <w:r w:rsidRPr="38F6282E">
        <w:rPr>
          <w:rFonts w:asciiTheme="majorHAnsi" w:hAnsiTheme="majorHAnsi" w:cstheme="majorBidi"/>
        </w:rPr>
        <w:t xml:space="preserve">the community is </w:t>
      </w:r>
      <w:r w:rsidR="00C347A5" w:rsidRPr="38F6282E">
        <w:rPr>
          <w:rFonts w:asciiTheme="majorHAnsi" w:hAnsiTheme="majorHAnsi" w:cstheme="majorBidi"/>
        </w:rPr>
        <w:t>clearly explained</w:t>
      </w:r>
      <w:r w:rsidR="78A267FE" w:rsidRPr="38F6282E">
        <w:rPr>
          <w:rFonts w:asciiTheme="majorHAnsi" w:hAnsiTheme="majorHAnsi" w:cstheme="majorBidi"/>
        </w:rPr>
        <w:t>.</w:t>
      </w:r>
    </w:p>
    <w:p w14:paraId="0A7875FB" w14:textId="6983C485" w:rsidR="003A0465" w:rsidRPr="003A0465" w:rsidRDefault="003A0465" w:rsidP="00C86A33">
      <w:pPr>
        <w:spacing w:before="240"/>
        <w:ind w:left="567" w:right="594"/>
        <w:rPr>
          <w:rFonts w:asciiTheme="majorHAnsi" w:hAnsiTheme="majorHAnsi" w:cstheme="majorBidi"/>
        </w:rPr>
      </w:pPr>
      <w:r w:rsidRPr="38F6282E">
        <w:rPr>
          <w:rFonts w:asciiTheme="majorHAnsi" w:hAnsiTheme="majorHAnsi" w:cstheme="majorBidi"/>
        </w:rPr>
        <w:t>Key steps</w:t>
      </w:r>
      <w:r w:rsidR="00BC2B22" w:rsidRPr="38F6282E">
        <w:rPr>
          <w:rFonts w:asciiTheme="majorHAnsi" w:hAnsiTheme="majorHAnsi" w:cstheme="majorBidi"/>
        </w:rPr>
        <w:t xml:space="preserve"> may</w:t>
      </w:r>
      <w:r w:rsidRPr="38F6282E">
        <w:rPr>
          <w:rFonts w:asciiTheme="majorHAnsi" w:hAnsiTheme="majorHAnsi" w:cstheme="majorBidi"/>
        </w:rPr>
        <w:t xml:space="preserve"> include:</w:t>
      </w:r>
    </w:p>
    <w:p w14:paraId="4A52D99A" w14:textId="109A8E7D" w:rsidR="003A0465" w:rsidRPr="00E50D98" w:rsidRDefault="003A0465" w:rsidP="00282455">
      <w:pPr>
        <w:pStyle w:val="ListBullet"/>
        <w:numPr>
          <w:ilvl w:val="0"/>
          <w:numId w:val="13"/>
        </w:numPr>
        <w:spacing w:before="120" w:after="0"/>
        <w:ind w:right="594"/>
        <w:rPr>
          <w:lang w:eastAsia="en-US"/>
        </w:rPr>
      </w:pPr>
      <w:r w:rsidRPr="00E50D98">
        <w:rPr>
          <w:lang w:eastAsia="en-US"/>
        </w:rPr>
        <w:t xml:space="preserve">Early engagement – </w:t>
      </w:r>
      <w:r w:rsidR="00A352D0">
        <w:rPr>
          <w:lang w:eastAsia="en-US"/>
        </w:rPr>
        <w:t>i</w:t>
      </w:r>
      <w:r w:rsidRPr="00E50D98">
        <w:rPr>
          <w:lang w:eastAsia="en-US"/>
        </w:rPr>
        <w:t xml:space="preserve">nitiate dialogue with affected communities </w:t>
      </w:r>
      <w:r w:rsidR="00D518D1" w:rsidRPr="00E50D98">
        <w:rPr>
          <w:lang w:eastAsia="en-US"/>
        </w:rPr>
        <w:t>prior to finali</w:t>
      </w:r>
      <w:r w:rsidR="00904BB4" w:rsidRPr="00E50D98">
        <w:rPr>
          <w:lang w:eastAsia="en-US"/>
        </w:rPr>
        <w:t>s</w:t>
      </w:r>
      <w:r w:rsidR="00D518D1" w:rsidRPr="00E50D98">
        <w:rPr>
          <w:lang w:eastAsia="en-US"/>
        </w:rPr>
        <w:t xml:space="preserve">ing </w:t>
      </w:r>
      <w:r w:rsidRPr="00E50D98">
        <w:rPr>
          <w:lang w:eastAsia="en-US"/>
        </w:rPr>
        <w:t>project planning</w:t>
      </w:r>
    </w:p>
    <w:p w14:paraId="6772C45B" w14:textId="145905B7" w:rsidR="003A0465" w:rsidRPr="00E50D98" w:rsidRDefault="003A0465" w:rsidP="00282455">
      <w:pPr>
        <w:pStyle w:val="ListBullet"/>
        <w:numPr>
          <w:ilvl w:val="0"/>
          <w:numId w:val="13"/>
        </w:numPr>
        <w:spacing w:before="120" w:after="0"/>
        <w:ind w:right="594"/>
        <w:rPr>
          <w:lang w:eastAsia="en-US"/>
        </w:rPr>
      </w:pPr>
      <w:r w:rsidRPr="00E50D98">
        <w:rPr>
          <w:lang w:eastAsia="en-US"/>
        </w:rPr>
        <w:t xml:space="preserve">Stakeholder mapping – </w:t>
      </w:r>
      <w:r w:rsidR="00A352D0">
        <w:rPr>
          <w:lang w:eastAsia="en-US"/>
        </w:rPr>
        <w:t>i</w:t>
      </w:r>
      <w:r w:rsidRPr="00E50D98">
        <w:rPr>
          <w:lang w:eastAsia="en-US"/>
        </w:rPr>
        <w:t xml:space="preserve">dentify all relevant and affected groups, including First Nations communities, </w:t>
      </w:r>
      <w:proofErr w:type="gramStart"/>
      <w:r w:rsidRPr="00E50D98">
        <w:rPr>
          <w:lang w:eastAsia="en-US"/>
        </w:rPr>
        <w:t>local residents</w:t>
      </w:r>
      <w:proofErr w:type="gramEnd"/>
      <w:r w:rsidRPr="00E50D98">
        <w:rPr>
          <w:lang w:eastAsia="en-US"/>
        </w:rPr>
        <w:t>, councils, and environmental organisations</w:t>
      </w:r>
    </w:p>
    <w:p w14:paraId="38E3C7FA" w14:textId="363CE8B7" w:rsidR="003A0465" w:rsidRPr="00E50D98" w:rsidRDefault="003A0465" w:rsidP="00282455">
      <w:pPr>
        <w:pStyle w:val="ListBullet"/>
        <w:numPr>
          <w:ilvl w:val="0"/>
          <w:numId w:val="13"/>
        </w:numPr>
        <w:spacing w:before="120" w:after="0"/>
        <w:ind w:right="594"/>
        <w:rPr>
          <w:lang w:eastAsia="en-US"/>
        </w:rPr>
      </w:pPr>
      <w:r w:rsidRPr="00E50D98">
        <w:rPr>
          <w:lang w:eastAsia="en-US"/>
        </w:rPr>
        <w:t xml:space="preserve">Transparent communication – </w:t>
      </w:r>
      <w:r w:rsidR="00A352D0">
        <w:rPr>
          <w:lang w:eastAsia="en-US"/>
        </w:rPr>
        <w:t>s</w:t>
      </w:r>
      <w:r w:rsidRPr="00E50D98">
        <w:rPr>
          <w:lang w:eastAsia="en-US"/>
        </w:rPr>
        <w:t xml:space="preserve">hare clear, accessible information </w:t>
      </w:r>
      <w:r w:rsidR="006B6275" w:rsidRPr="00E50D98">
        <w:rPr>
          <w:lang w:eastAsia="en-US"/>
        </w:rPr>
        <w:t xml:space="preserve">outlining </w:t>
      </w:r>
      <w:r w:rsidRPr="00E50D98">
        <w:rPr>
          <w:lang w:eastAsia="en-US"/>
        </w:rPr>
        <w:t>the project’s purpose, risks, and benefits</w:t>
      </w:r>
    </w:p>
    <w:p w14:paraId="157B9166" w14:textId="59B886E6" w:rsidR="003A0465" w:rsidRPr="00E50D98" w:rsidRDefault="003A0465" w:rsidP="00282455">
      <w:pPr>
        <w:pStyle w:val="ListBullet"/>
        <w:numPr>
          <w:ilvl w:val="0"/>
          <w:numId w:val="13"/>
        </w:numPr>
        <w:spacing w:before="120" w:after="0"/>
        <w:ind w:right="594"/>
        <w:rPr>
          <w:lang w:eastAsia="en-US"/>
        </w:rPr>
      </w:pPr>
      <w:r w:rsidRPr="00E50D98">
        <w:rPr>
          <w:lang w:eastAsia="en-US"/>
        </w:rPr>
        <w:t xml:space="preserve">Feedback mechanisms – </w:t>
      </w:r>
      <w:r w:rsidR="00A352D0">
        <w:rPr>
          <w:lang w:eastAsia="en-US"/>
        </w:rPr>
        <w:t>p</w:t>
      </w:r>
      <w:r w:rsidRPr="00E50D98">
        <w:rPr>
          <w:lang w:eastAsia="en-US"/>
        </w:rPr>
        <w:t xml:space="preserve">rovide multiple channels </w:t>
      </w:r>
      <w:r w:rsidR="007D4BEF" w:rsidRPr="00E50D98">
        <w:rPr>
          <w:lang w:eastAsia="en-US"/>
        </w:rPr>
        <w:t xml:space="preserve">for community input </w:t>
      </w:r>
      <w:r w:rsidRPr="00E50D98">
        <w:rPr>
          <w:lang w:eastAsia="en-US"/>
        </w:rPr>
        <w:t>(e.g. surveys, town hall</w:t>
      </w:r>
      <w:r w:rsidR="00A63422" w:rsidRPr="00E50D98">
        <w:rPr>
          <w:lang w:eastAsia="en-US"/>
        </w:rPr>
        <w:t xml:space="preserve"> meeting</w:t>
      </w:r>
      <w:r w:rsidRPr="00E50D98">
        <w:rPr>
          <w:lang w:eastAsia="en-US"/>
        </w:rPr>
        <w:t>s, online platforms) and ensure responses are acknowledged</w:t>
      </w:r>
    </w:p>
    <w:p w14:paraId="4085A5C9" w14:textId="171C1E44" w:rsidR="003A0465" w:rsidRPr="00E50D98" w:rsidRDefault="003A0465" w:rsidP="00282455">
      <w:pPr>
        <w:pStyle w:val="ListBullet"/>
        <w:numPr>
          <w:ilvl w:val="0"/>
          <w:numId w:val="13"/>
        </w:numPr>
        <w:spacing w:before="120" w:after="0"/>
        <w:ind w:right="594"/>
        <w:rPr>
          <w:lang w:eastAsia="en-US"/>
        </w:rPr>
      </w:pPr>
      <w:r w:rsidRPr="00E50D98">
        <w:rPr>
          <w:lang w:eastAsia="en-US"/>
        </w:rPr>
        <w:t xml:space="preserve">Benefit-sharing – </w:t>
      </w:r>
      <w:r w:rsidR="00A352D0">
        <w:rPr>
          <w:lang w:eastAsia="en-US"/>
        </w:rPr>
        <w:t>i</w:t>
      </w:r>
      <w:r w:rsidRPr="00E50D98">
        <w:rPr>
          <w:lang w:eastAsia="en-US"/>
        </w:rPr>
        <w:t xml:space="preserve">dentify </w:t>
      </w:r>
      <w:r w:rsidR="00E25270" w:rsidRPr="00E50D98">
        <w:rPr>
          <w:lang w:eastAsia="en-US"/>
        </w:rPr>
        <w:t xml:space="preserve">if </w:t>
      </w:r>
      <w:r w:rsidRPr="00E50D98">
        <w:rPr>
          <w:lang w:eastAsia="en-US"/>
        </w:rPr>
        <w:t>the application offer</w:t>
      </w:r>
      <w:r w:rsidR="001B7277" w:rsidRPr="00E50D98">
        <w:rPr>
          <w:lang w:eastAsia="en-US"/>
        </w:rPr>
        <w:t>s</w:t>
      </w:r>
      <w:r w:rsidRPr="00E50D98">
        <w:rPr>
          <w:lang w:eastAsia="en-US"/>
        </w:rPr>
        <w:t xml:space="preserve"> tangible benefits</w:t>
      </w:r>
      <w:r w:rsidR="001B7277" w:rsidRPr="00E50D98">
        <w:rPr>
          <w:lang w:eastAsia="en-US"/>
        </w:rPr>
        <w:t>,</w:t>
      </w:r>
      <w:r w:rsidRPr="00E50D98">
        <w:rPr>
          <w:lang w:eastAsia="en-US"/>
        </w:rPr>
        <w:t xml:space="preserve"> such as local employment, infrastructure investment, environmental benefits, or community grants</w:t>
      </w:r>
    </w:p>
    <w:p w14:paraId="6235DE8B" w14:textId="4605804E" w:rsidR="003A0465" w:rsidRPr="00E50D98" w:rsidRDefault="003A0465" w:rsidP="00282455">
      <w:pPr>
        <w:pStyle w:val="ListBullet"/>
        <w:numPr>
          <w:ilvl w:val="0"/>
          <w:numId w:val="13"/>
        </w:numPr>
        <w:spacing w:before="120" w:after="0"/>
        <w:ind w:right="594"/>
        <w:rPr>
          <w:lang w:eastAsia="en-US"/>
        </w:rPr>
      </w:pPr>
      <w:r w:rsidRPr="00E50D98">
        <w:rPr>
          <w:lang w:eastAsia="en-US"/>
        </w:rPr>
        <w:t xml:space="preserve">Ongoing engagement – </w:t>
      </w:r>
      <w:r w:rsidR="00A352D0">
        <w:rPr>
          <w:lang w:eastAsia="en-US"/>
        </w:rPr>
        <w:t>m</w:t>
      </w:r>
      <w:r w:rsidRPr="00E50D98">
        <w:rPr>
          <w:lang w:eastAsia="en-US"/>
        </w:rPr>
        <w:t>aintain communication throughout the project lifecycle</w:t>
      </w:r>
      <w:r w:rsidR="005A0234" w:rsidRPr="00E50D98">
        <w:rPr>
          <w:lang w:eastAsia="en-US"/>
        </w:rPr>
        <w:t xml:space="preserve"> and</w:t>
      </w:r>
      <w:r w:rsidRPr="00E50D98">
        <w:rPr>
          <w:lang w:eastAsia="en-US"/>
        </w:rPr>
        <w:t xml:space="preserve"> adapt plans </w:t>
      </w:r>
      <w:r w:rsidR="005A0234" w:rsidRPr="00E50D98">
        <w:rPr>
          <w:lang w:eastAsia="en-US"/>
        </w:rPr>
        <w:t>in response to</w:t>
      </w:r>
      <w:r w:rsidRPr="00E50D98">
        <w:rPr>
          <w:lang w:eastAsia="en-US"/>
        </w:rPr>
        <w:t xml:space="preserve"> community feedback.</w:t>
      </w:r>
    </w:p>
    <w:p w14:paraId="47A7621F" w14:textId="067C8C15" w:rsidR="003A0465" w:rsidRPr="003A0465" w:rsidRDefault="009E4F72" w:rsidP="00C86A33">
      <w:pPr>
        <w:keepNext/>
        <w:spacing w:before="240"/>
        <w:ind w:left="567" w:right="594"/>
        <w:rPr>
          <w:rFonts w:asciiTheme="minorHAnsi" w:eastAsiaTheme="minorEastAsia" w:hAnsiTheme="minorHAnsi" w:cstheme="minorBidi"/>
          <w:lang w:eastAsia="en-US"/>
        </w:rPr>
      </w:pPr>
      <w:r>
        <w:rPr>
          <w:rFonts w:asciiTheme="minorHAnsi" w:eastAsiaTheme="minorEastAsia" w:hAnsiTheme="minorHAnsi" w:cstheme="minorBidi"/>
          <w:lang w:eastAsia="en-US"/>
        </w:rPr>
        <w:t>E</w:t>
      </w:r>
      <w:r w:rsidR="003A0465" w:rsidRPr="003A0465">
        <w:rPr>
          <w:rFonts w:asciiTheme="minorHAnsi" w:eastAsiaTheme="minorEastAsia" w:hAnsiTheme="minorHAnsi" w:cstheme="minorBidi"/>
          <w:lang w:eastAsia="en-US"/>
        </w:rPr>
        <w:t xml:space="preserve">ffective </w:t>
      </w:r>
      <w:r w:rsidR="00717C9F">
        <w:rPr>
          <w:rFonts w:asciiTheme="minorHAnsi" w:eastAsiaTheme="minorEastAsia" w:hAnsiTheme="minorHAnsi" w:cstheme="minorBidi"/>
          <w:lang w:eastAsia="en-US"/>
        </w:rPr>
        <w:t xml:space="preserve">methods </w:t>
      </w:r>
      <w:r w:rsidR="003A0465" w:rsidRPr="003A0465">
        <w:rPr>
          <w:rFonts w:asciiTheme="minorHAnsi" w:eastAsiaTheme="minorEastAsia" w:hAnsiTheme="minorHAnsi" w:cstheme="minorBidi"/>
          <w:lang w:eastAsia="en-US"/>
        </w:rPr>
        <w:t>to engage with the community may include:</w:t>
      </w:r>
    </w:p>
    <w:p w14:paraId="7B6C211D" w14:textId="6543D983" w:rsidR="003A0465" w:rsidRPr="003A0465" w:rsidRDefault="003A0465" w:rsidP="00282455">
      <w:pPr>
        <w:pStyle w:val="ListBullet"/>
        <w:numPr>
          <w:ilvl w:val="0"/>
          <w:numId w:val="14"/>
        </w:numPr>
        <w:spacing w:before="120" w:after="0"/>
        <w:ind w:right="594"/>
        <w:rPr>
          <w:lang w:eastAsia="en-US"/>
        </w:rPr>
      </w:pPr>
      <w:r w:rsidRPr="003A0465">
        <w:rPr>
          <w:lang w:eastAsia="en-US"/>
        </w:rPr>
        <w:t xml:space="preserve">public </w:t>
      </w:r>
      <w:r w:rsidR="002135C6">
        <w:rPr>
          <w:lang w:eastAsia="en-US"/>
        </w:rPr>
        <w:t xml:space="preserve">forums </w:t>
      </w:r>
      <w:r w:rsidR="00AE74F9">
        <w:rPr>
          <w:lang w:eastAsia="en-US"/>
        </w:rPr>
        <w:t xml:space="preserve">that </w:t>
      </w:r>
      <w:r w:rsidRPr="003A0465">
        <w:rPr>
          <w:lang w:eastAsia="en-US"/>
        </w:rPr>
        <w:t>combin</w:t>
      </w:r>
      <w:r w:rsidR="00AE74F9">
        <w:rPr>
          <w:lang w:eastAsia="en-US"/>
        </w:rPr>
        <w:t>e</w:t>
      </w:r>
      <w:r w:rsidRPr="003A0465">
        <w:rPr>
          <w:lang w:eastAsia="en-US"/>
        </w:rPr>
        <w:t xml:space="preserve"> in-person and digital participation</w:t>
      </w:r>
    </w:p>
    <w:p w14:paraId="7E3F5E47" w14:textId="76FC585E" w:rsidR="003A0465" w:rsidRPr="003A0465" w:rsidRDefault="003A0465" w:rsidP="00282455">
      <w:pPr>
        <w:pStyle w:val="ListBullet"/>
        <w:numPr>
          <w:ilvl w:val="0"/>
          <w:numId w:val="14"/>
        </w:numPr>
        <w:spacing w:before="120" w:after="0"/>
        <w:ind w:right="594"/>
        <w:rPr>
          <w:lang w:eastAsia="en-US"/>
        </w:rPr>
      </w:pPr>
      <w:r w:rsidRPr="003A0465">
        <w:rPr>
          <w:lang w:eastAsia="en-US"/>
        </w:rPr>
        <w:t>education and awareness campaigns</w:t>
      </w:r>
      <w:r w:rsidR="00AE74F9">
        <w:rPr>
          <w:lang w:eastAsia="en-US"/>
        </w:rPr>
        <w:t xml:space="preserve"> to inform the community</w:t>
      </w:r>
    </w:p>
    <w:p w14:paraId="6010B6AA" w14:textId="5A8AC1A6" w:rsidR="003A0465" w:rsidRPr="003A0465" w:rsidRDefault="00EB0B7A" w:rsidP="00282455">
      <w:pPr>
        <w:pStyle w:val="ListBullet"/>
        <w:numPr>
          <w:ilvl w:val="0"/>
          <w:numId w:val="14"/>
        </w:numPr>
        <w:spacing w:before="120" w:after="0"/>
        <w:ind w:right="594"/>
        <w:rPr>
          <w:lang w:eastAsia="en-US"/>
        </w:rPr>
      </w:pPr>
      <w:r>
        <w:rPr>
          <w:lang w:eastAsia="en-US"/>
        </w:rPr>
        <w:t xml:space="preserve">consultation with </w:t>
      </w:r>
      <w:r w:rsidR="003A0465" w:rsidRPr="003A0465">
        <w:rPr>
          <w:lang w:eastAsia="en-US"/>
        </w:rPr>
        <w:t xml:space="preserve">relevant experts </w:t>
      </w:r>
      <w:r>
        <w:rPr>
          <w:lang w:eastAsia="en-US"/>
        </w:rPr>
        <w:t xml:space="preserve">and use of </w:t>
      </w:r>
      <w:r w:rsidR="003A0465" w:rsidRPr="003A0465">
        <w:rPr>
          <w:lang w:eastAsia="en-US"/>
        </w:rPr>
        <w:t>peer reviewed processes</w:t>
      </w:r>
    </w:p>
    <w:p w14:paraId="7C3C6EBF" w14:textId="1833F33F" w:rsidR="003A0465" w:rsidRPr="003A0465" w:rsidRDefault="003A0465" w:rsidP="00282455">
      <w:pPr>
        <w:pStyle w:val="ListBullet"/>
        <w:numPr>
          <w:ilvl w:val="0"/>
          <w:numId w:val="14"/>
        </w:numPr>
        <w:spacing w:before="120" w:after="0"/>
        <w:ind w:right="594"/>
        <w:rPr>
          <w:lang w:eastAsia="en-US"/>
        </w:rPr>
      </w:pPr>
      <w:r w:rsidRPr="003A0465">
        <w:rPr>
          <w:lang w:eastAsia="en-US"/>
        </w:rPr>
        <w:t>engagement with national industry bodies</w:t>
      </w:r>
      <w:r w:rsidR="001642F2">
        <w:rPr>
          <w:lang w:eastAsia="en-US"/>
        </w:rPr>
        <w:t xml:space="preserve"> impacted by the project</w:t>
      </w:r>
    </w:p>
    <w:p w14:paraId="3571912B" w14:textId="5585A954" w:rsidR="003A0465" w:rsidRPr="003A0465" w:rsidRDefault="001642F2" w:rsidP="00282455">
      <w:pPr>
        <w:pStyle w:val="ListBullet"/>
        <w:numPr>
          <w:ilvl w:val="0"/>
          <w:numId w:val="14"/>
        </w:numPr>
        <w:spacing w:before="120" w:after="0"/>
        <w:ind w:right="594"/>
        <w:rPr>
          <w:lang w:eastAsia="en-US"/>
        </w:rPr>
      </w:pPr>
      <w:r>
        <w:rPr>
          <w:lang w:eastAsia="en-US"/>
        </w:rPr>
        <w:t xml:space="preserve">direct </w:t>
      </w:r>
      <w:r w:rsidR="003A0465" w:rsidRPr="003A0465">
        <w:rPr>
          <w:lang w:eastAsia="en-US"/>
        </w:rPr>
        <w:t>engagement with local communities and traditional owners.</w:t>
      </w:r>
    </w:p>
    <w:p w14:paraId="4BDB8E4B" w14:textId="77777777" w:rsidR="00945B73" w:rsidRDefault="00945B73">
      <w:pPr>
        <w:widowControl/>
        <w:spacing w:after="160" w:line="259" w:lineRule="auto"/>
        <w:rPr>
          <w:rFonts w:asciiTheme="minorHAnsi" w:eastAsiaTheme="minorEastAsia" w:hAnsiTheme="minorHAnsi" w:cstheme="minorBidi"/>
          <w:lang w:eastAsia="en-US"/>
        </w:rPr>
      </w:pPr>
      <w:r>
        <w:rPr>
          <w:rFonts w:asciiTheme="minorHAnsi" w:eastAsiaTheme="minorEastAsia" w:hAnsiTheme="minorHAnsi" w:cstheme="minorBidi"/>
          <w:lang w:eastAsia="en-US"/>
        </w:rPr>
        <w:br w:type="page"/>
      </w:r>
    </w:p>
    <w:p w14:paraId="3CA0C899" w14:textId="77777777" w:rsidR="00945B73" w:rsidRDefault="003A0465" w:rsidP="00945B73">
      <w:pPr>
        <w:spacing w:before="240"/>
        <w:ind w:left="567" w:right="594"/>
        <w:rPr>
          <w:rFonts w:asciiTheme="minorHAnsi" w:eastAsiaTheme="minorEastAsia" w:hAnsiTheme="minorHAnsi" w:cstheme="minorBidi"/>
          <w:lang w:eastAsia="en-US"/>
        </w:rPr>
      </w:pPr>
      <w:r w:rsidRPr="17D3F776">
        <w:rPr>
          <w:rFonts w:asciiTheme="minorHAnsi" w:eastAsiaTheme="minorEastAsia" w:hAnsiTheme="minorHAnsi" w:cstheme="minorBidi"/>
          <w:lang w:eastAsia="en-US"/>
        </w:rPr>
        <w:lastRenderedPageBreak/>
        <w:t xml:space="preserve">Proponents should also </w:t>
      </w:r>
      <w:r w:rsidR="009A65D5" w:rsidRPr="17D3F776">
        <w:rPr>
          <w:rFonts w:asciiTheme="minorHAnsi" w:eastAsiaTheme="minorEastAsia" w:hAnsiTheme="minorHAnsi" w:cstheme="minorBidi"/>
          <w:lang w:eastAsia="en-US"/>
        </w:rPr>
        <w:t>determine</w:t>
      </w:r>
      <w:r w:rsidRPr="17D3F776">
        <w:rPr>
          <w:rFonts w:asciiTheme="minorHAnsi" w:eastAsiaTheme="minorEastAsia" w:hAnsiTheme="minorHAnsi" w:cstheme="minorBidi"/>
          <w:lang w:eastAsia="en-US"/>
        </w:rPr>
        <w:t xml:space="preserve"> the most appropriate tim</w:t>
      </w:r>
      <w:r w:rsidR="001A22E1" w:rsidRPr="17D3F776">
        <w:rPr>
          <w:rFonts w:asciiTheme="minorHAnsi" w:eastAsiaTheme="minorEastAsia" w:hAnsiTheme="minorHAnsi" w:cstheme="minorBidi"/>
          <w:lang w:eastAsia="en-US"/>
        </w:rPr>
        <w:t>ing for</w:t>
      </w:r>
      <w:r w:rsidRPr="17D3F776">
        <w:rPr>
          <w:rFonts w:asciiTheme="minorHAnsi" w:eastAsiaTheme="minorEastAsia" w:hAnsiTheme="minorHAnsi" w:cstheme="minorBidi"/>
          <w:lang w:eastAsia="en-US"/>
        </w:rPr>
        <w:t xml:space="preserve"> community engagement to </w:t>
      </w:r>
      <w:r w:rsidR="001A22E1" w:rsidRPr="17D3F776">
        <w:rPr>
          <w:rFonts w:asciiTheme="minorHAnsi" w:eastAsiaTheme="minorEastAsia" w:hAnsiTheme="minorHAnsi" w:cstheme="minorBidi"/>
          <w:lang w:eastAsia="en-US"/>
        </w:rPr>
        <w:t xml:space="preserve">avoid </w:t>
      </w:r>
      <w:r w:rsidRPr="17D3F776">
        <w:rPr>
          <w:rFonts w:asciiTheme="minorHAnsi" w:eastAsiaTheme="minorEastAsia" w:hAnsiTheme="minorHAnsi" w:cstheme="minorBidi"/>
          <w:lang w:eastAsia="en-US"/>
        </w:rPr>
        <w:t>adverse sentiment</w:t>
      </w:r>
      <w:r w:rsidR="009E4340" w:rsidRPr="17D3F776">
        <w:rPr>
          <w:rFonts w:asciiTheme="minorHAnsi" w:eastAsiaTheme="minorEastAsia" w:hAnsiTheme="minorHAnsi" w:cstheme="minorBidi"/>
          <w:lang w:eastAsia="en-US"/>
        </w:rPr>
        <w:t xml:space="preserve"> </w:t>
      </w:r>
      <w:r w:rsidR="00F76691" w:rsidRPr="17D3F776">
        <w:rPr>
          <w:rFonts w:asciiTheme="minorHAnsi" w:eastAsiaTheme="minorEastAsia" w:hAnsiTheme="minorHAnsi" w:cstheme="minorBidi"/>
          <w:lang w:eastAsia="en-US"/>
        </w:rPr>
        <w:t xml:space="preserve">arising </w:t>
      </w:r>
      <w:r w:rsidR="009E4340" w:rsidRPr="17D3F776">
        <w:rPr>
          <w:rFonts w:asciiTheme="minorHAnsi" w:eastAsiaTheme="minorEastAsia" w:hAnsiTheme="minorHAnsi" w:cstheme="minorBidi"/>
          <w:lang w:eastAsia="en-US"/>
        </w:rPr>
        <w:t>from the community</w:t>
      </w:r>
      <w:r w:rsidR="002051B3" w:rsidRPr="17D3F776">
        <w:rPr>
          <w:rFonts w:asciiTheme="minorHAnsi" w:eastAsiaTheme="minorEastAsia" w:hAnsiTheme="minorHAnsi" w:cstheme="minorBidi"/>
          <w:lang w:eastAsia="en-US"/>
        </w:rPr>
        <w:t xml:space="preserve"> having </w:t>
      </w:r>
      <w:r w:rsidRPr="17D3F776">
        <w:rPr>
          <w:rFonts w:asciiTheme="minorHAnsi" w:eastAsiaTheme="minorEastAsia" w:hAnsiTheme="minorHAnsi" w:cstheme="minorBidi"/>
          <w:lang w:eastAsia="en-US"/>
        </w:rPr>
        <w:t xml:space="preserve">insufficient </w:t>
      </w:r>
      <w:r w:rsidR="002051B3" w:rsidRPr="17D3F776">
        <w:rPr>
          <w:rFonts w:asciiTheme="minorHAnsi" w:eastAsiaTheme="minorEastAsia" w:hAnsiTheme="minorHAnsi" w:cstheme="minorBidi"/>
          <w:lang w:eastAsia="en-US"/>
        </w:rPr>
        <w:t xml:space="preserve">visibility </w:t>
      </w:r>
      <w:r w:rsidR="00F76691" w:rsidRPr="17D3F776">
        <w:rPr>
          <w:rFonts w:asciiTheme="minorHAnsi" w:eastAsiaTheme="minorEastAsia" w:hAnsiTheme="minorHAnsi" w:cstheme="minorBidi"/>
          <w:lang w:eastAsia="en-US"/>
        </w:rPr>
        <w:t xml:space="preserve">of </w:t>
      </w:r>
      <w:r w:rsidRPr="17D3F776">
        <w:rPr>
          <w:rFonts w:asciiTheme="minorHAnsi" w:eastAsiaTheme="minorEastAsia" w:hAnsiTheme="minorHAnsi" w:cstheme="minorBidi"/>
          <w:lang w:eastAsia="en-US"/>
        </w:rPr>
        <w:t xml:space="preserve">risk assessments having been conducted. Early consultation </w:t>
      </w:r>
      <w:r w:rsidR="0058626E" w:rsidRPr="17D3F776">
        <w:rPr>
          <w:rFonts w:asciiTheme="minorHAnsi" w:eastAsiaTheme="minorEastAsia" w:hAnsiTheme="minorHAnsi" w:cstheme="minorBidi"/>
          <w:lang w:eastAsia="en-US"/>
        </w:rPr>
        <w:t xml:space="preserve">helps </w:t>
      </w:r>
      <w:r w:rsidRPr="17D3F776">
        <w:rPr>
          <w:rFonts w:asciiTheme="minorHAnsi" w:eastAsiaTheme="minorEastAsia" w:hAnsiTheme="minorHAnsi" w:cstheme="minorBidi"/>
          <w:lang w:eastAsia="en-US"/>
        </w:rPr>
        <w:t xml:space="preserve">builds trust and may </w:t>
      </w:r>
      <w:r w:rsidR="0058626E" w:rsidRPr="17D3F776">
        <w:rPr>
          <w:rFonts w:asciiTheme="minorHAnsi" w:eastAsiaTheme="minorEastAsia" w:hAnsiTheme="minorHAnsi" w:cstheme="minorBidi"/>
          <w:lang w:eastAsia="en-US"/>
        </w:rPr>
        <w:t xml:space="preserve">facilitate </w:t>
      </w:r>
      <w:r w:rsidR="00E35602" w:rsidRPr="17D3F776">
        <w:rPr>
          <w:rFonts w:asciiTheme="minorHAnsi" w:eastAsiaTheme="minorEastAsia" w:hAnsiTheme="minorHAnsi" w:cstheme="minorBidi"/>
          <w:lang w:eastAsia="en-US"/>
        </w:rPr>
        <w:t>community support</w:t>
      </w:r>
      <w:r w:rsidR="515F4627" w:rsidRPr="17D3F776">
        <w:rPr>
          <w:rFonts w:asciiTheme="minorHAnsi" w:eastAsiaTheme="minorEastAsia" w:hAnsiTheme="minorHAnsi" w:cstheme="minorBidi"/>
          <w:lang w:eastAsia="en-US"/>
        </w:rPr>
        <w:t xml:space="preserve"> as well as help to inform risk management measures</w:t>
      </w:r>
      <w:r w:rsidR="007B41C8">
        <w:rPr>
          <w:rFonts w:asciiTheme="minorHAnsi" w:eastAsiaTheme="minorEastAsia" w:hAnsiTheme="minorHAnsi" w:cstheme="minorBidi"/>
          <w:lang w:eastAsia="en-US"/>
        </w:rPr>
        <w:t>.</w:t>
      </w:r>
      <w:r w:rsidRPr="17D3F776">
        <w:rPr>
          <w:rFonts w:asciiTheme="minorHAnsi" w:eastAsiaTheme="minorEastAsia" w:hAnsiTheme="minorHAnsi" w:cstheme="minorBidi"/>
          <w:lang w:eastAsia="en-US"/>
        </w:rPr>
        <w:t xml:space="preserve"> </w:t>
      </w:r>
      <w:r w:rsidR="66260300" w:rsidRPr="17D3F776">
        <w:rPr>
          <w:rFonts w:asciiTheme="minorHAnsi" w:eastAsiaTheme="minorEastAsia" w:hAnsiTheme="minorHAnsi" w:cstheme="minorBidi"/>
          <w:lang w:eastAsia="en-US"/>
        </w:rPr>
        <w:t>Proponents should ensure that sufficient evidence is available to support how any identified risks will be managed.</w:t>
      </w:r>
      <w:r w:rsidRPr="38F6282E">
        <w:rPr>
          <w:rFonts w:asciiTheme="minorHAnsi" w:eastAsiaTheme="minorEastAsia" w:hAnsiTheme="minorHAnsi" w:cstheme="minorBidi"/>
          <w:lang w:eastAsia="en-US"/>
        </w:rPr>
        <w:t xml:space="preserve"> </w:t>
      </w:r>
      <w:r w:rsidR="00DE1BB5" w:rsidRPr="38F6282E">
        <w:rPr>
          <w:rFonts w:asciiTheme="minorHAnsi" w:eastAsiaTheme="minorEastAsia" w:hAnsiTheme="minorHAnsi" w:cstheme="minorBidi"/>
          <w:lang w:eastAsia="en-US"/>
        </w:rPr>
        <w:t>Further</w:t>
      </w:r>
      <w:r w:rsidRPr="38F6282E">
        <w:rPr>
          <w:rFonts w:asciiTheme="minorHAnsi" w:eastAsiaTheme="minorEastAsia" w:hAnsiTheme="minorHAnsi" w:cstheme="minorBidi"/>
          <w:lang w:eastAsia="en-US"/>
        </w:rPr>
        <w:t xml:space="preserve"> scientific assessment and public consultation may be necessary to ensure that any </w:t>
      </w:r>
      <w:r w:rsidR="00E24D74" w:rsidRPr="38F6282E">
        <w:rPr>
          <w:rFonts w:asciiTheme="minorHAnsi" w:eastAsiaTheme="minorEastAsia" w:hAnsiTheme="minorHAnsi" w:cstheme="minorBidi"/>
          <w:lang w:eastAsia="en-US"/>
        </w:rPr>
        <w:t>additional</w:t>
      </w:r>
      <w:r w:rsidRPr="38F6282E">
        <w:rPr>
          <w:rFonts w:asciiTheme="minorHAnsi" w:eastAsiaTheme="minorEastAsia" w:hAnsiTheme="minorHAnsi" w:cstheme="minorBidi"/>
          <w:lang w:eastAsia="en-US"/>
        </w:rPr>
        <w:t xml:space="preserve"> identified risks can also be managed.</w:t>
      </w:r>
    </w:p>
    <w:p w14:paraId="275371D1" w14:textId="126134A5" w:rsidR="007061A1" w:rsidRPr="00191834" w:rsidRDefault="007061A1" w:rsidP="00945B73">
      <w:pPr>
        <w:spacing w:before="24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lang w:eastAsia="en-US"/>
        </w:rPr>
        <w:t>Proponents should be able to demonstrate that they have made effort</w:t>
      </w:r>
      <w:r w:rsidR="00077219">
        <w:rPr>
          <w:rFonts w:asciiTheme="minorHAnsi" w:eastAsiaTheme="minorEastAsia" w:hAnsiTheme="minorHAnsi" w:cstheme="minorBidi"/>
          <w:lang w:eastAsia="en-US"/>
        </w:rPr>
        <w:t>s</w:t>
      </w:r>
      <w:r w:rsidRPr="66EDE348">
        <w:rPr>
          <w:rFonts w:asciiTheme="minorHAnsi" w:eastAsiaTheme="minorEastAsia" w:hAnsiTheme="minorHAnsi" w:cstheme="minorBidi"/>
          <w:lang w:eastAsia="en-US"/>
        </w:rPr>
        <w:t xml:space="preserve"> to identify and consult meaningfully with all relevant </w:t>
      </w:r>
      <w:r w:rsidR="00CE2C83" w:rsidRPr="66EDE348">
        <w:rPr>
          <w:rFonts w:asciiTheme="minorHAnsi" w:eastAsiaTheme="minorEastAsia" w:hAnsiTheme="minorHAnsi" w:cstheme="minorBidi"/>
          <w:lang w:eastAsia="en-US"/>
        </w:rPr>
        <w:t>stakeholders</w:t>
      </w:r>
      <w:r w:rsidR="00CE2C83">
        <w:rPr>
          <w:rFonts w:asciiTheme="minorHAnsi" w:eastAsiaTheme="minorEastAsia" w:hAnsiTheme="minorHAnsi" w:cstheme="minorBidi"/>
          <w:lang w:eastAsia="en-US"/>
        </w:rPr>
        <w:t xml:space="preserve"> and</w:t>
      </w:r>
      <w:r w:rsidRPr="66EDE348">
        <w:rPr>
          <w:rFonts w:asciiTheme="minorHAnsi" w:eastAsiaTheme="minorEastAsia" w:hAnsiTheme="minorHAnsi" w:cstheme="minorBidi"/>
          <w:lang w:eastAsia="en-US"/>
        </w:rPr>
        <w:t xml:space="preserve"> have </w:t>
      </w:r>
      <w:r w:rsidR="001A2E31">
        <w:rPr>
          <w:rFonts w:asciiTheme="minorHAnsi" w:eastAsiaTheme="minorEastAsia" w:hAnsiTheme="minorHAnsi" w:cstheme="minorBidi"/>
          <w:lang w:eastAsia="en-US"/>
        </w:rPr>
        <w:t xml:space="preserve">allowed </w:t>
      </w:r>
      <w:r w:rsidRPr="66EDE348">
        <w:rPr>
          <w:rFonts w:asciiTheme="minorHAnsi" w:eastAsiaTheme="minorEastAsia" w:hAnsiTheme="minorHAnsi" w:cstheme="minorBidi"/>
          <w:lang w:eastAsia="en-US"/>
        </w:rPr>
        <w:t xml:space="preserve">sufficient time for appropriate consultation processes. The use of interpreters may be appropriate in some </w:t>
      </w:r>
      <w:r w:rsidR="00341857">
        <w:rPr>
          <w:rFonts w:asciiTheme="minorHAnsi" w:eastAsiaTheme="minorEastAsia" w:hAnsiTheme="minorHAnsi" w:cstheme="minorBidi"/>
          <w:lang w:eastAsia="en-US"/>
        </w:rPr>
        <w:t>circumstances</w:t>
      </w:r>
      <w:r w:rsidRPr="66EDE348">
        <w:rPr>
          <w:rFonts w:asciiTheme="minorHAnsi" w:eastAsiaTheme="minorEastAsia" w:hAnsiTheme="minorHAnsi" w:cstheme="minorBidi"/>
          <w:lang w:eastAsia="en-US"/>
        </w:rPr>
        <w:t>.</w:t>
      </w:r>
    </w:p>
    <w:p w14:paraId="47421DA4" w14:textId="442BF9A2" w:rsidR="007061A1" w:rsidRPr="00191834" w:rsidRDefault="007061A1" w:rsidP="00C86A33">
      <w:pPr>
        <w:pStyle w:val="BodyText"/>
        <w:spacing w:before="240" w:after="0"/>
        <w:ind w:left="567" w:right="594"/>
        <w:rPr>
          <w:rFonts w:asciiTheme="minorHAnsi" w:eastAsiaTheme="minorHAnsi" w:hAnsiTheme="minorHAnsi" w:cstheme="minorHAnsi"/>
          <w:szCs w:val="20"/>
          <w:lang w:eastAsia="en-US"/>
        </w:rPr>
      </w:pPr>
      <w:r w:rsidRPr="00191834">
        <w:rPr>
          <w:rFonts w:asciiTheme="minorHAnsi" w:eastAsiaTheme="minorHAnsi" w:hAnsiTheme="minorHAnsi" w:cstheme="minorHAnsi"/>
          <w:szCs w:val="20"/>
          <w:lang w:eastAsia="en-US"/>
        </w:rPr>
        <w:t xml:space="preserve">Outcomes of public engagement and consultation should be presented in language that is inclusive and accessible. </w:t>
      </w:r>
      <w:r w:rsidR="003A0465">
        <w:rPr>
          <w:rFonts w:asciiTheme="minorHAnsi" w:eastAsiaTheme="minorHAnsi" w:hAnsiTheme="minorHAnsi" w:cstheme="minorHAnsi"/>
          <w:szCs w:val="20"/>
          <w:lang w:eastAsia="en-US"/>
        </w:rPr>
        <w:t xml:space="preserve">If international assessments </w:t>
      </w:r>
      <w:r w:rsidR="00AB10D5">
        <w:rPr>
          <w:rFonts w:asciiTheme="minorHAnsi" w:eastAsiaTheme="minorHAnsi" w:hAnsiTheme="minorHAnsi" w:cstheme="minorHAnsi"/>
          <w:szCs w:val="20"/>
          <w:lang w:eastAsia="en-US"/>
        </w:rPr>
        <w:t>or</w:t>
      </w:r>
      <w:r w:rsidR="003A0465">
        <w:rPr>
          <w:rFonts w:asciiTheme="minorHAnsi" w:eastAsiaTheme="minorHAnsi" w:hAnsiTheme="minorHAnsi" w:cstheme="minorHAnsi"/>
          <w:szCs w:val="20"/>
          <w:lang w:eastAsia="en-US"/>
        </w:rPr>
        <w:t xml:space="preserve"> consultation</w:t>
      </w:r>
      <w:r w:rsidR="00AB10D5">
        <w:rPr>
          <w:rFonts w:asciiTheme="minorHAnsi" w:eastAsiaTheme="minorHAnsi" w:hAnsiTheme="minorHAnsi" w:cstheme="minorHAnsi"/>
          <w:szCs w:val="20"/>
          <w:lang w:eastAsia="en-US"/>
        </w:rPr>
        <w:t>s</w:t>
      </w:r>
      <w:r w:rsidR="003A0465">
        <w:rPr>
          <w:rFonts w:asciiTheme="minorHAnsi" w:eastAsiaTheme="minorHAnsi" w:hAnsiTheme="minorHAnsi" w:cstheme="minorHAnsi"/>
          <w:szCs w:val="20"/>
          <w:lang w:eastAsia="en-US"/>
        </w:rPr>
        <w:t xml:space="preserve"> </w:t>
      </w:r>
      <w:r w:rsidRPr="00191834">
        <w:rPr>
          <w:rFonts w:asciiTheme="minorHAnsi" w:eastAsiaTheme="minorHAnsi" w:hAnsiTheme="minorHAnsi" w:cstheme="minorHAnsi"/>
          <w:szCs w:val="20"/>
          <w:lang w:eastAsia="en-US"/>
        </w:rPr>
        <w:t>ha</w:t>
      </w:r>
      <w:r w:rsidR="00AB10D5">
        <w:rPr>
          <w:rFonts w:asciiTheme="minorHAnsi" w:eastAsiaTheme="minorHAnsi" w:hAnsiTheme="minorHAnsi" w:cstheme="minorHAnsi"/>
          <w:szCs w:val="20"/>
          <w:lang w:eastAsia="en-US"/>
        </w:rPr>
        <w:t>v</w:t>
      </w:r>
      <w:r w:rsidR="00172CF5">
        <w:rPr>
          <w:rFonts w:asciiTheme="minorHAnsi" w:eastAsiaTheme="minorHAnsi" w:hAnsiTheme="minorHAnsi" w:cstheme="minorHAnsi"/>
          <w:szCs w:val="20"/>
          <w:lang w:eastAsia="en-US"/>
        </w:rPr>
        <w:t>e</w:t>
      </w:r>
      <w:r w:rsidRPr="00191834">
        <w:rPr>
          <w:rFonts w:asciiTheme="minorHAnsi" w:eastAsiaTheme="minorHAnsi" w:hAnsiTheme="minorHAnsi" w:cstheme="minorHAnsi"/>
          <w:szCs w:val="20"/>
          <w:lang w:eastAsia="en-US"/>
        </w:rPr>
        <w:t xml:space="preserve"> </w:t>
      </w:r>
      <w:r w:rsidR="00172CF5">
        <w:rPr>
          <w:rFonts w:asciiTheme="minorHAnsi" w:eastAsiaTheme="minorHAnsi" w:hAnsiTheme="minorHAnsi" w:cstheme="minorHAnsi"/>
          <w:szCs w:val="20"/>
          <w:lang w:eastAsia="en-US"/>
        </w:rPr>
        <w:t xml:space="preserve">been conducted </w:t>
      </w:r>
      <w:r w:rsidRPr="00191834">
        <w:rPr>
          <w:rFonts w:asciiTheme="minorHAnsi" w:eastAsiaTheme="minorHAnsi" w:hAnsiTheme="minorHAnsi" w:cstheme="minorHAnsi"/>
          <w:szCs w:val="20"/>
          <w:lang w:eastAsia="en-US"/>
        </w:rPr>
        <w:t>on a similar GM gene drive organism overseas, this information should also be presented if available.</w:t>
      </w:r>
    </w:p>
    <w:p w14:paraId="0195AAF1" w14:textId="6CB84AD6" w:rsidR="001C1336" w:rsidRDefault="007061A1" w:rsidP="009B783C">
      <w:pPr>
        <w:pStyle w:val="BodyText"/>
        <w:spacing w:before="240" w:after="0"/>
        <w:ind w:left="567" w:right="594"/>
        <w:rPr>
          <w:rFonts w:asciiTheme="minorHAnsi" w:eastAsiaTheme="minorHAnsi" w:hAnsiTheme="minorHAnsi" w:cstheme="minorHAnsi"/>
          <w:szCs w:val="20"/>
          <w:lang w:eastAsia="en-US"/>
        </w:rPr>
      </w:pPr>
      <w:r w:rsidRPr="00191834">
        <w:rPr>
          <w:rFonts w:asciiTheme="minorHAnsi" w:eastAsiaTheme="minorHAnsi" w:hAnsiTheme="minorHAnsi" w:cstheme="minorHAnsi"/>
          <w:szCs w:val="20"/>
          <w:lang w:eastAsia="en-US"/>
        </w:rPr>
        <w:t xml:space="preserve">Where groups or individuals </w:t>
      </w:r>
      <w:r w:rsidR="0026672B">
        <w:rPr>
          <w:rFonts w:asciiTheme="minorHAnsi" w:eastAsiaTheme="minorHAnsi" w:hAnsiTheme="minorHAnsi" w:cstheme="minorHAnsi"/>
          <w:szCs w:val="20"/>
          <w:lang w:eastAsia="en-US"/>
        </w:rPr>
        <w:t>raise</w:t>
      </w:r>
      <w:r w:rsidR="0026672B" w:rsidRPr="00191834">
        <w:rPr>
          <w:rFonts w:asciiTheme="minorHAnsi" w:eastAsiaTheme="minorHAnsi" w:hAnsiTheme="minorHAnsi" w:cstheme="minorHAnsi"/>
          <w:szCs w:val="20"/>
          <w:lang w:eastAsia="en-US"/>
        </w:rPr>
        <w:t xml:space="preserve"> </w:t>
      </w:r>
      <w:r w:rsidRPr="00191834">
        <w:rPr>
          <w:rFonts w:asciiTheme="minorHAnsi" w:eastAsiaTheme="minorHAnsi" w:hAnsiTheme="minorHAnsi" w:cstheme="minorHAnsi"/>
          <w:szCs w:val="20"/>
          <w:lang w:eastAsia="en-US"/>
        </w:rPr>
        <w:t xml:space="preserve">specific ideological concerns without plausible mechanisms for negative impact, these should be </w:t>
      </w:r>
      <w:r w:rsidR="00CB5DF5">
        <w:rPr>
          <w:rFonts w:asciiTheme="minorHAnsi" w:eastAsiaTheme="minorHAnsi" w:hAnsiTheme="minorHAnsi" w:cstheme="minorHAnsi"/>
          <w:szCs w:val="20"/>
          <w:lang w:eastAsia="en-US"/>
        </w:rPr>
        <w:t xml:space="preserve">respectfully </w:t>
      </w:r>
      <w:r w:rsidRPr="00191834">
        <w:rPr>
          <w:rFonts w:asciiTheme="minorHAnsi" w:eastAsiaTheme="minorHAnsi" w:hAnsiTheme="minorHAnsi" w:cstheme="minorHAnsi"/>
          <w:szCs w:val="20"/>
          <w:lang w:eastAsia="en-US"/>
        </w:rPr>
        <w:t>acknowledged and addressed with relevant information.</w:t>
      </w:r>
      <w:bookmarkStart w:id="61" w:name="_Toc166782355"/>
      <w:bookmarkStart w:id="62" w:name="_Toc166848323"/>
      <w:bookmarkStart w:id="63" w:name="_Toc212062099"/>
      <w:bookmarkStart w:id="64" w:name="_Toc212655010"/>
      <w:bookmarkStart w:id="65" w:name="_Toc213166598"/>
    </w:p>
    <w:p w14:paraId="49C11B63" w14:textId="77777777" w:rsidR="009B783C" w:rsidRDefault="009B783C" w:rsidP="009B783C">
      <w:pPr>
        <w:pStyle w:val="BodyText"/>
        <w:spacing w:before="240" w:after="0"/>
        <w:ind w:left="567" w:right="594"/>
        <w:rPr>
          <w:rFonts w:asciiTheme="minorHAnsi" w:eastAsiaTheme="minorHAnsi" w:hAnsiTheme="minorHAnsi" w:cstheme="minorHAnsi"/>
          <w:szCs w:val="20"/>
          <w:lang w:eastAsia="en-US"/>
        </w:rPr>
      </w:pPr>
    </w:p>
    <w:p w14:paraId="2AE9AEEC" w14:textId="02F7DF56" w:rsidR="00616E45" w:rsidRPr="001853F2" w:rsidRDefault="00616E45" w:rsidP="001C1336">
      <w:pPr>
        <w:pStyle w:val="Heading3"/>
        <w:ind w:left="567"/>
        <w:rPr>
          <w:rFonts w:eastAsiaTheme="minorHAnsi"/>
          <w:sz w:val="32"/>
          <w:szCs w:val="32"/>
          <w:lang w:eastAsia="en-US"/>
        </w:rPr>
      </w:pPr>
      <w:bookmarkStart w:id="66" w:name="_Toc228264638"/>
      <w:r w:rsidRPr="001853F2">
        <w:rPr>
          <w:rFonts w:eastAsiaTheme="minorHAnsi"/>
          <w:sz w:val="32"/>
          <w:szCs w:val="32"/>
          <w:lang w:eastAsia="en-US"/>
        </w:rPr>
        <w:t>Social, ethical, and cultural considerations</w:t>
      </w:r>
      <w:bookmarkEnd w:id="66"/>
    </w:p>
    <w:p w14:paraId="156EF056" w14:textId="52D7A303" w:rsidR="00616E45" w:rsidRPr="00191834" w:rsidRDefault="00616E45" w:rsidP="00616E45">
      <w:pPr>
        <w:pStyle w:val="BodyText"/>
        <w:spacing w:before="240" w:after="0"/>
        <w:ind w:left="567" w:right="594"/>
        <w:rPr>
          <w:rFonts w:asciiTheme="minorHAnsi" w:eastAsiaTheme="minorEastAsia" w:hAnsiTheme="minorHAnsi" w:cstheme="minorBidi"/>
          <w:lang w:eastAsia="en-US"/>
        </w:rPr>
      </w:pPr>
      <w:r w:rsidRPr="779C4C93">
        <w:rPr>
          <w:rFonts w:asciiTheme="minorHAnsi" w:eastAsiaTheme="minorEastAsia" w:hAnsiTheme="minorHAnsi" w:cstheme="minorBidi"/>
          <w:lang w:eastAsia="en-US"/>
        </w:rPr>
        <w:t xml:space="preserve">Proponents </w:t>
      </w:r>
      <w:r>
        <w:rPr>
          <w:rFonts w:asciiTheme="minorHAnsi" w:eastAsiaTheme="minorEastAsia" w:hAnsiTheme="minorHAnsi" w:cstheme="minorBidi"/>
          <w:lang w:eastAsia="en-US"/>
        </w:rPr>
        <w:t>should</w:t>
      </w:r>
      <w:r w:rsidRPr="779C4C93">
        <w:rPr>
          <w:rFonts w:asciiTheme="minorHAnsi" w:eastAsiaTheme="minorEastAsia" w:hAnsiTheme="minorHAnsi" w:cstheme="minorBidi"/>
          <w:lang w:eastAsia="en-US"/>
        </w:rPr>
        <w:t xml:space="preserve"> </w:t>
      </w:r>
      <w:r>
        <w:rPr>
          <w:rFonts w:asciiTheme="minorHAnsi" w:eastAsiaTheme="minorEastAsia" w:hAnsiTheme="minorHAnsi" w:cstheme="minorBidi"/>
          <w:lang w:eastAsia="en-US"/>
        </w:rPr>
        <w:t>carefully consider</w:t>
      </w:r>
      <w:r w:rsidRPr="779C4C93">
        <w:rPr>
          <w:rFonts w:asciiTheme="minorHAnsi" w:eastAsiaTheme="minorEastAsia" w:hAnsiTheme="minorHAnsi" w:cstheme="minorBidi"/>
          <w:lang w:eastAsia="en-US"/>
        </w:rPr>
        <w:t xml:space="preserve"> the social, ethical, and cultural dimensions of the environmental release of a GM gene drive organism. This may include consideration of relevant international conventions, ethical research principles, and </w:t>
      </w:r>
      <w:r>
        <w:rPr>
          <w:rFonts w:asciiTheme="minorHAnsi" w:eastAsiaTheme="minorEastAsia" w:hAnsiTheme="minorHAnsi" w:cstheme="minorBidi"/>
          <w:lang w:eastAsia="en-US"/>
        </w:rPr>
        <w:t xml:space="preserve">securing </w:t>
      </w:r>
      <w:r w:rsidRPr="779C4C93">
        <w:rPr>
          <w:rFonts w:asciiTheme="minorHAnsi" w:eastAsiaTheme="minorEastAsia" w:hAnsiTheme="minorHAnsi" w:cstheme="minorBidi"/>
          <w:lang w:eastAsia="en-US"/>
        </w:rPr>
        <w:t>free</w:t>
      </w:r>
      <w:r>
        <w:rPr>
          <w:rFonts w:asciiTheme="minorHAnsi" w:eastAsiaTheme="minorEastAsia" w:hAnsiTheme="minorHAnsi" w:cstheme="minorBidi"/>
          <w:lang w:eastAsia="en-US"/>
        </w:rPr>
        <w:t>,</w:t>
      </w:r>
      <w:r w:rsidRPr="779C4C93">
        <w:rPr>
          <w:rFonts w:asciiTheme="minorHAnsi" w:eastAsiaTheme="minorEastAsia" w:hAnsiTheme="minorHAnsi" w:cstheme="minorBidi"/>
          <w:lang w:eastAsia="en-US"/>
        </w:rPr>
        <w:t xml:space="preserve"> prior and informed consent</w:t>
      </w:r>
      <w:r>
        <w:rPr>
          <w:rStyle w:val="FootnoteReference"/>
          <w:rFonts w:asciiTheme="minorHAnsi" w:eastAsiaTheme="minorEastAsia" w:hAnsiTheme="minorHAnsi" w:cstheme="minorBidi"/>
          <w:lang w:eastAsia="en-US"/>
        </w:rPr>
        <w:footnoteReference w:id="6"/>
      </w:r>
      <w:r w:rsidRPr="779C4C93">
        <w:rPr>
          <w:rFonts w:asciiTheme="minorHAnsi" w:eastAsiaTheme="minorEastAsia" w:hAnsiTheme="minorHAnsi" w:cstheme="minorBidi"/>
          <w:lang w:eastAsia="en-US"/>
        </w:rPr>
        <w:t xml:space="preserve"> </w:t>
      </w:r>
      <w:r>
        <w:rPr>
          <w:rFonts w:asciiTheme="minorHAnsi" w:eastAsiaTheme="minorEastAsia" w:hAnsiTheme="minorHAnsi" w:cstheme="minorBidi"/>
          <w:lang w:eastAsia="en-US"/>
        </w:rPr>
        <w:t>from</w:t>
      </w:r>
      <w:r w:rsidRPr="779C4C93">
        <w:rPr>
          <w:rFonts w:asciiTheme="minorHAnsi" w:eastAsiaTheme="minorEastAsia" w:hAnsiTheme="minorHAnsi" w:cstheme="minorBidi"/>
          <w:lang w:eastAsia="en-US"/>
        </w:rPr>
        <w:t xml:space="preserve"> </w:t>
      </w:r>
      <w:r>
        <w:rPr>
          <w:rFonts w:asciiTheme="minorHAnsi" w:eastAsiaTheme="minorEastAsia" w:hAnsiTheme="minorHAnsi" w:cstheme="minorBidi"/>
          <w:lang w:eastAsia="en-US"/>
        </w:rPr>
        <w:t>First Nations</w:t>
      </w:r>
      <w:r w:rsidR="009127D9">
        <w:rPr>
          <w:rFonts w:asciiTheme="minorHAnsi" w:eastAsiaTheme="minorEastAsia" w:hAnsiTheme="minorHAnsi" w:cstheme="minorBidi"/>
          <w:lang w:eastAsia="en-US"/>
        </w:rPr>
        <w:t xml:space="preserve"> peoples</w:t>
      </w:r>
      <w:r w:rsidRPr="779C4C93">
        <w:rPr>
          <w:rFonts w:asciiTheme="minorHAnsi" w:eastAsiaTheme="minorEastAsia" w:hAnsiTheme="minorHAnsi" w:cstheme="minorBidi"/>
          <w:lang w:eastAsia="en-US"/>
        </w:rPr>
        <w:t xml:space="preserve">. Some relevant international conventions may include the United Nations Convention on Biological Diversity, and the United Nations Declaration on the Rights of Indigenous People. Comprehensive consultation with First Nations </w:t>
      </w:r>
      <w:r w:rsidR="00A475AC">
        <w:rPr>
          <w:rFonts w:asciiTheme="minorHAnsi" w:eastAsiaTheme="minorEastAsia" w:hAnsiTheme="minorHAnsi" w:cstheme="minorBidi"/>
          <w:lang w:eastAsia="en-US"/>
        </w:rPr>
        <w:t xml:space="preserve">peoples </w:t>
      </w:r>
      <w:r>
        <w:rPr>
          <w:rFonts w:asciiTheme="minorHAnsi" w:eastAsiaTheme="minorEastAsia" w:hAnsiTheme="minorHAnsi" w:cstheme="minorBidi"/>
          <w:lang w:eastAsia="en-US"/>
        </w:rPr>
        <w:t xml:space="preserve">– </w:t>
      </w:r>
      <w:r w:rsidRPr="779C4C93">
        <w:rPr>
          <w:rFonts w:asciiTheme="minorHAnsi" w:eastAsiaTheme="minorEastAsia" w:hAnsiTheme="minorHAnsi" w:cstheme="minorBidi"/>
          <w:lang w:eastAsia="en-US"/>
        </w:rPr>
        <w:t xml:space="preserve">including local Traditional Owners, Elders and Land Councils </w:t>
      </w:r>
      <w:r>
        <w:rPr>
          <w:rFonts w:asciiTheme="minorHAnsi" w:eastAsiaTheme="minorEastAsia" w:hAnsiTheme="minorHAnsi" w:cstheme="minorBidi"/>
          <w:lang w:eastAsia="en-US"/>
        </w:rPr>
        <w:t xml:space="preserve">– should form a key part of these </w:t>
      </w:r>
      <w:r w:rsidRPr="779C4C93">
        <w:rPr>
          <w:rFonts w:asciiTheme="minorHAnsi" w:eastAsiaTheme="minorEastAsia" w:hAnsiTheme="minorHAnsi" w:cstheme="minorBidi"/>
          <w:lang w:eastAsia="en-US"/>
        </w:rPr>
        <w:t xml:space="preserve">considerations. Sufficient time should be </w:t>
      </w:r>
      <w:r>
        <w:rPr>
          <w:rFonts w:asciiTheme="minorHAnsi" w:eastAsiaTheme="minorEastAsia" w:hAnsiTheme="minorHAnsi" w:cstheme="minorBidi"/>
          <w:lang w:eastAsia="en-US"/>
        </w:rPr>
        <w:t>allocated</w:t>
      </w:r>
      <w:r w:rsidRPr="779C4C93">
        <w:rPr>
          <w:rFonts w:asciiTheme="minorHAnsi" w:eastAsiaTheme="minorEastAsia" w:hAnsiTheme="minorHAnsi" w:cstheme="minorBidi"/>
          <w:lang w:eastAsia="en-US"/>
        </w:rPr>
        <w:t xml:space="preserve"> to </w:t>
      </w:r>
      <w:r>
        <w:rPr>
          <w:rFonts w:asciiTheme="minorHAnsi" w:eastAsiaTheme="minorEastAsia" w:hAnsiTheme="minorHAnsi" w:cstheme="minorBidi"/>
          <w:lang w:eastAsia="en-US"/>
        </w:rPr>
        <w:t xml:space="preserve">ensure that </w:t>
      </w:r>
      <w:r w:rsidRPr="779C4C93">
        <w:rPr>
          <w:rFonts w:asciiTheme="minorHAnsi" w:eastAsiaTheme="minorEastAsia" w:hAnsiTheme="minorHAnsi" w:cstheme="minorBidi"/>
          <w:lang w:eastAsia="en-US"/>
        </w:rPr>
        <w:t>consultation</w:t>
      </w:r>
      <w:r>
        <w:rPr>
          <w:rFonts w:asciiTheme="minorHAnsi" w:eastAsiaTheme="minorEastAsia" w:hAnsiTheme="minorHAnsi" w:cstheme="minorBidi"/>
          <w:lang w:eastAsia="en-US"/>
        </w:rPr>
        <w:t xml:space="preserve"> is thorough and culturally appropriate</w:t>
      </w:r>
      <w:r w:rsidRPr="779C4C93">
        <w:rPr>
          <w:rFonts w:asciiTheme="minorHAnsi" w:eastAsiaTheme="minorEastAsia" w:hAnsiTheme="minorHAnsi" w:cstheme="minorBidi"/>
          <w:lang w:eastAsia="en-US"/>
        </w:rPr>
        <w:t>.</w:t>
      </w:r>
    </w:p>
    <w:p w14:paraId="5C06DCAC" w14:textId="77777777" w:rsidR="00616E45" w:rsidRPr="00191834" w:rsidRDefault="00616E45" w:rsidP="00616E45">
      <w:pPr>
        <w:pStyle w:val="BodyText"/>
        <w:spacing w:before="240" w:after="0"/>
        <w:ind w:left="567" w:right="594"/>
        <w:rPr>
          <w:rFonts w:asciiTheme="minorHAnsi" w:eastAsiaTheme="minorEastAsia" w:hAnsiTheme="minorHAnsi" w:cstheme="minorBidi"/>
          <w:lang w:eastAsia="en-US"/>
        </w:rPr>
      </w:pPr>
      <w:r w:rsidRPr="3CCAC8B2">
        <w:rPr>
          <w:rFonts w:asciiTheme="minorHAnsi" w:eastAsiaTheme="minorEastAsia" w:hAnsiTheme="minorHAnsi" w:cstheme="minorBidi"/>
          <w:lang w:eastAsia="en-US"/>
        </w:rPr>
        <w:t xml:space="preserve">The approach </w:t>
      </w:r>
      <w:r>
        <w:rPr>
          <w:rFonts w:asciiTheme="minorHAnsi" w:eastAsiaTheme="minorEastAsia" w:hAnsiTheme="minorHAnsi" w:cstheme="minorBidi"/>
          <w:lang w:eastAsia="en-US"/>
        </w:rPr>
        <w:t xml:space="preserve">to consultation should </w:t>
      </w:r>
      <w:r w:rsidRPr="3CCAC8B2">
        <w:rPr>
          <w:rFonts w:asciiTheme="minorHAnsi" w:eastAsiaTheme="minorEastAsia" w:hAnsiTheme="minorHAnsi" w:cstheme="minorBidi"/>
          <w:lang w:eastAsia="en-US"/>
        </w:rPr>
        <w:t xml:space="preserve">be guided by existing best practice strategies in science engagement employed by leading scientific and research organisations in Australia. The </w:t>
      </w:r>
      <w:r>
        <w:rPr>
          <w:rFonts w:asciiTheme="minorHAnsi" w:eastAsiaTheme="minorEastAsia" w:hAnsiTheme="minorHAnsi" w:cstheme="minorBidi"/>
          <w:lang w:eastAsia="en-US"/>
        </w:rPr>
        <w:t xml:space="preserve">various </w:t>
      </w:r>
      <w:r w:rsidRPr="3CCAC8B2">
        <w:rPr>
          <w:rFonts w:asciiTheme="minorHAnsi" w:eastAsiaTheme="minorEastAsia" w:hAnsiTheme="minorHAnsi" w:cstheme="minorBidi"/>
          <w:i/>
          <w:iCs/>
          <w:lang w:eastAsia="en-US"/>
        </w:rPr>
        <w:t xml:space="preserve">Community Attitudes </w:t>
      </w:r>
      <w:r w:rsidRPr="0D95A79F">
        <w:rPr>
          <w:rFonts w:asciiTheme="minorHAnsi" w:eastAsiaTheme="minorEastAsia" w:hAnsiTheme="minorHAnsi" w:cstheme="minorBidi"/>
          <w:i/>
          <w:iCs/>
          <w:lang w:eastAsia="en-US"/>
        </w:rPr>
        <w:t>Reports</w:t>
      </w:r>
      <w:r w:rsidRPr="3CCAC8B2">
        <w:rPr>
          <w:rFonts w:asciiTheme="minorHAnsi" w:eastAsiaTheme="minorEastAsia" w:hAnsiTheme="minorHAnsi" w:cstheme="minorBidi"/>
          <w:i/>
          <w:iCs/>
          <w:lang w:eastAsia="en-US"/>
        </w:rPr>
        <w:t xml:space="preserve"> </w:t>
      </w:r>
      <w:r w:rsidRPr="3CCAC8B2">
        <w:rPr>
          <w:rFonts w:asciiTheme="minorHAnsi" w:eastAsiaTheme="minorEastAsia" w:hAnsiTheme="minorHAnsi" w:cstheme="minorBidi"/>
          <w:lang w:eastAsia="en-US"/>
        </w:rPr>
        <w:t xml:space="preserve">published by the </w:t>
      </w:r>
      <w:r>
        <w:rPr>
          <w:rFonts w:asciiTheme="minorHAnsi" w:eastAsiaTheme="minorEastAsia" w:hAnsiTheme="minorHAnsi" w:cstheme="minorBidi"/>
          <w:lang w:eastAsia="en-US"/>
        </w:rPr>
        <w:t xml:space="preserve">OGTR </w:t>
      </w:r>
      <w:r w:rsidRPr="3CCAC8B2">
        <w:rPr>
          <w:rFonts w:asciiTheme="minorHAnsi" w:eastAsiaTheme="minorEastAsia" w:hAnsiTheme="minorHAnsi" w:cstheme="minorBidi"/>
          <w:lang w:eastAsia="en-US"/>
        </w:rPr>
        <w:t>may be a useful resource to support the development of an appropriate communication strategy.</w:t>
      </w:r>
    </w:p>
    <w:p w14:paraId="3963FED0" w14:textId="0E4C8CA0" w:rsidR="00616E45" w:rsidRDefault="00616E45" w:rsidP="00616E45">
      <w:pPr>
        <w:pStyle w:val="BodyText"/>
        <w:spacing w:before="240" w:after="0"/>
        <w:ind w:left="567" w:right="594"/>
        <w:rPr>
          <w:rFonts w:asciiTheme="minorHAnsi" w:eastAsiaTheme="minorHAnsi" w:hAnsiTheme="minorHAnsi" w:cstheme="minorHAnsi"/>
          <w:szCs w:val="20"/>
          <w:lang w:eastAsia="en-US"/>
        </w:rPr>
      </w:pPr>
    </w:p>
    <w:bookmarkEnd w:id="61"/>
    <w:bookmarkEnd w:id="62"/>
    <w:bookmarkEnd w:id="63"/>
    <w:bookmarkEnd w:id="64"/>
    <w:bookmarkEnd w:id="65"/>
    <w:p w14:paraId="6E2ECA4D" w14:textId="45B1FD76" w:rsidR="006374AE" w:rsidRDefault="006374AE">
      <w:pPr>
        <w:widowControl/>
        <w:spacing w:after="160" w:line="259" w:lineRule="auto"/>
        <w:rPr>
          <w:rFonts w:asciiTheme="minorHAnsi" w:eastAsiaTheme="minorEastAsia" w:hAnsiTheme="minorHAnsi" w:cstheme="minorBidi"/>
          <w:lang w:eastAsia="en-US"/>
        </w:rPr>
      </w:pPr>
    </w:p>
    <w:p w14:paraId="06CC3177" w14:textId="5581294B" w:rsidR="00772F71" w:rsidRPr="00AE40B4" w:rsidRDefault="00772F71" w:rsidP="00CD2A72">
      <w:pPr>
        <w:pStyle w:val="Heading2"/>
        <w:ind w:left="567" w:right="594"/>
        <w:rPr>
          <w:rFonts w:eastAsiaTheme="majorEastAsia"/>
        </w:rPr>
      </w:pPr>
      <w:bookmarkStart w:id="67" w:name="_Toc212062100"/>
      <w:bookmarkStart w:id="68" w:name="_Toc212655011"/>
      <w:bookmarkStart w:id="69" w:name="_Toc213166599"/>
      <w:bookmarkStart w:id="70" w:name="_Toc228264639"/>
      <w:r w:rsidRPr="00AE40B4">
        <w:rPr>
          <w:rFonts w:eastAsiaTheme="majorEastAsia"/>
        </w:rPr>
        <w:lastRenderedPageBreak/>
        <w:t xml:space="preserve">Hypothetical </w:t>
      </w:r>
      <w:r w:rsidR="00A86017" w:rsidRPr="00AE40B4">
        <w:rPr>
          <w:rFonts w:eastAsiaTheme="majorEastAsia"/>
        </w:rPr>
        <w:t>GM gene drive</w:t>
      </w:r>
      <w:r w:rsidRPr="00AE40B4">
        <w:rPr>
          <w:rFonts w:eastAsiaTheme="majorEastAsia"/>
        </w:rPr>
        <w:t xml:space="preserve"> case </w:t>
      </w:r>
      <w:r w:rsidR="009F1F4C" w:rsidRPr="00AE40B4">
        <w:rPr>
          <w:rFonts w:eastAsiaTheme="majorEastAsia"/>
        </w:rPr>
        <w:t>studies</w:t>
      </w:r>
      <w:bookmarkEnd w:id="67"/>
      <w:bookmarkEnd w:id="68"/>
      <w:bookmarkEnd w:id="69"/>
      <w:bookmarkEnd w:id="70"/>
    </w:p>
    <w:p w14:paraId="55688986" w14:textId="3DC3E9FC" w:rsidR="001240AC" w:rsidRPr="00CD2A72" w:rsidRDefault="001240AC" w:rsidP="00CD2A72">
      <w:pPr>
        <w:pStyle w:val="BodyText"/>
        <w:spacing w:before="240" w:after="0"/>
        <w:ind w:left="567" w:right="594"/>
        <w:rPr>
          <w:rFonts w:asciiTheme="majorHAnsi" w:hAnsiTheme="majorHAnsi" w:cstheme="majorHAnsi"/>
          <w:szCs w:val="20"/>
        </w:rPr>
      </w:pPr>
      <w:r w:rsidRPr="00CD2A72">
        <w:rPr>
          <w:rFonts w:asciiTheme="majorHAnsi" w:eastAsiaTheme="minorHAnsi" w:hAnsiTheme="majorHAnsi" w:cstheme="majorHAnsi"/>
          <w:szCs w:val="20"/>
          <w:lang w:eastAsia="en-US"/>
        </w:rPr>
        <w:t xml:space="preserve">Different applications of </w:t>
      </w:r>
      <w:r w:rsidR="00A86017" w:rsidRPr="00CD2A72">
        <w:rPr>
          <w:rFonts w:asciiTheme="majorHAnsi" w:eastAsiaTheme="minorHAnsi" w:hAnsiTheme="majorHAnsi" w:cstheme="majorHAnsi"/>
          <w:szCs w:val="20"/>
          <w:lang w:eastAsia="en-US"/>
        </w:rPr>
        <w:t>GM gene drive</w:t>
      </w:r>
      <w:r w:rsidRPr="00CD2A72">
        <w:rPr>
          <w:rFonts w:asciiTheme="majorHAnsi" w:eastAsiaTheme="minorHAnsi" w:hAnsiTheme="majorHAnsi" w:cstheme="majorHAnsi"/>
          <w:szCs w:val="20"/>
          <w:lang w:eastAsia="en-US"/>
        </w:rPr>
        <w:t xml:space="preserve">s could have different regulatory requirements. The GT Regulator will assess applications based on the specific </w:t>
      </w:r>
      <w:r w:rsidRPr="00CD2A72">
        <w:rPr>
          <w:rFonts w:asciiTheme="majorHAnsi" w:hAnsiTheme="majorHAnsi" w:cstheme="majorHAnsi"/>
          <w:szCs w:val="20"/>
        </w:rPr>
        <w:t>circumstances</w:t>
      </w:r>
      <w:r w:rsidR="0047544E">
        <w:rPr>
          <w:rFonts w:asciiTheme="majorHAnsi" w:hAnsiTheme="majorHAnsi" w:cstheme="majorHAnsi"/>
          <w:szCs w:val="20"/>
        </w:rPr>
        <w:t>,</w:t>
      </w:r>
      <w:r w:rsidRPr="00CD2A72">
        <w:rPr>
          <w:rFonts w:asciiTheme="majorHAnsi" w:hAnsiTheme="majorHAnsi" w:cstheme="majorHAnsi"/>
          <w:szCs w:val="20"/>
        </w:rPr>
        <w:t xml:space="preserve"> including any unique risks they may pose.</w:t>
      </w:r>
    </w:p>
    <w:p w14:paraId="2670C3EE" w14:textId="390CD8CF" w:rsidR="001240AC" w:rsidRPr="00CD2A72" w:rsidRDefault="4DFBFA2C" w:rsidP="00CD2A72">
      <w:pPr>
        <w:pStyle w:val="BodyText"/>
        <w:spacing w:before="240" w:after="0"/>
        <w:ind w:left="567" w:right="594"/>
        <w:rPr>
          <w:rFonts w:asciiTheme="majorHAnsi" w:hAnsiTheme="majorHAnsi" w:cstheme="majorHAnsi"/>
        </w:rPr>
      </w:pPr>
      <w:r w:rsidRPr="00CD2A72">
        <w:rPr>
          <w:rFonts w:asciiTheme="majorHAnsi" w:eastAsiaTheme="minorEastAsia" w:hAnsiTheme="majorHAnsi" w:cstheme="majorHAnsi"/>
          <w:lang w:eastAsia="en-US"/>
        </w:rPr>
        <w:t xml:space="preserve">These hypothetical case studies provide an example of the many different considerations and how these may vary depending on the application of a GM gene drive (or other applications for environmental </w:t>
      </w:r>
      <w:r w:rsidRPr="00CD2A72">
        <w:rPr>
          <w:rFonts w:asciiTheme="majorHAnsi" w:hAnsiTheme="majorHAnsi" w:cstheme="majorHAnsi"/>
        </w:rPr>
        <w:t>release of GMOs).</w:t>
      </w:r>
    </w:p>
    <w:p w14:paraId="4A80FDB3" w14:textId="5C54C9F9" w:rsidR="006A5E22" w:rsidRDefault="005E6EEF" w:rsidP="00CD2A72">
      <w:pPr>
        <w:widowControl/>
        <w:spacing w:before="240" w:line="259" w:lineRule="auto"/>
        <w:ind w:left="567" w:right="594"/>
        <w:rPr>
          <w:rFonts w:asciiTheme="minorHAnsi" w:eastAsiaTheme="minorHAnsi" w:hAnsiTheme="minorHAnsi" w:cstheme="minorHAnsi"/>
          <w:szCs w:val="20"/>
          <w:lang w:eastAsia="en-US"/>
        </w:rPr>
      </w:pPr>
      <w:r>
        <w:rPr>
          <w:rFonts w:asciiTheme="minorHAnsi" w:eastAsiaTheme="minorEastAsia" w:hAnsiTheme="minorHAnsi" w:cstheme="minorBidi"/>
          <w:noProof/>
          <w:lang w:eastAsia="en-US"/>
        </w:rPr>
        <mc:AlternateContent>
          <mc:Choice Requires="wps">
            <w:drawing>
              <wp:anchor distT="0" distB="0" distL="114300" distR="114300" simplePos="0" relativeHeight="251734528" behindDoc="1" locked="0" layoutInCell="1" allowOverlap="1" wp14:anchorId="4FB235D6" wp14:editId="73686CF3">
                <wp:simplePos x="0" y="0"/>
                <wp:positionH relativeFrom="column">
                  <wp:posOffset>-636814</wp:posOffset>
                </wp:positionH>
                <wp:positionV relativeFrom="paragraph">
                  <wp:posOffset>2468064</wp:posOffset>
                </wp:positionV>
                <wp:extent cx="5943600" cy="381635"/>
                <wp:effectExtent l="0" t="0" r="0" b="0"/>
                <wp:wrapNone/>
                <wp:docPr id="116875215" name="Rectangle 2"/>
                <wp:cNvGraphicFramePr/>
                <a:graphic xmlns:a="http://schemas.openxmlformats.org/drawingml/2006/main">
                  <a:graphicData uri="http://schemas.microsoft.com/office/word/2010/wordprocessingShape">
                    <wps:wsp>
                      <wps:cNvSpPr/>
                      <wps:spPr>
                        <a:xfrm>
                          <a:off x="0" y="0"/>
                          <a:ext cx="5943600" cy="381635"/>
                        </a:xfrm>
                        <a:prstGeom prst="roundRect">
                          <a:avLst>
                            <a:gd name="adj" fmla="val 50000"/>
                          </a:avLst>
                        </a:prstGeom>
                        <a:solidFill>
                          <a:srgbClr val="FFECB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2FD84" id="Rectangle 2" o:spid="_x0000_s1026" style="position:absolute;margin-left:-50.15pt;margin-top:194.35pt;width:468pt;height:30.0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" fillcolor="#ffecbd" stroked="f" strokeweight="1pt">
                <v:stroke joinstyle="miter"/>
              </v:roundrect>
            </w:pict>
          </mc:Fallback>
        </mc:AlternateContent>
      </w:r>
      <w:r>
        <w:rPr>
          <w:rFonts w:asciiTheme="minorHAnsi" w:eastAsiaTheme="minorEastAsia" w:hAnsiTheme="minorHAnsi" w:cstheme="minorBidi"/>
          <w:noProof/>
          <w:lang w:eastAsia="en-US"/>
        </w:rPr>
        <mc:AlternateContent>
          <mc:Choice Requires="wps">
            <w:drawing>
              <wp:anchor distT="0" distB="0" distL="114300" distR="114300" simplePos="0" relativeHeight="251659776" behindDoc="1" locked="0" layoutInCell="1" allowOverlap="1" wp14:anchorId="407D822B" wp14:editId="41ABB5C0">
                <wp:simplePos x="0" y="0"/>
                <wp:positionH relativeFrom="column">
                  <wp:posOffset>-702129</wp:posOffset>
                </wp:positionH>
                <wp:positionV relativeFrom="paragraph">
                  <wp:posOffset>1880235</wp:posOffset>
                </wp:positionV>
                <wp:extent cx="6411686" cy="381635"/>
                <wp:effectExtent l="0" t="0" r="8255" b="0"/>
                <wp:wrapNone/>
                <wp:docPr id="1150719910" name="Rectangle 2"/>
                <wp:cNvGraphicFramePr/>
                <a:graphic xmlns:a="http://schemas.openxmlformats.org/drawingml/2006/main">
                  <a:graphicData uri="http://schemas.microsoft.com/office/word/2010/wordprocessingShape">
                    <wps:wsp>
                      <wps:cNvSpPr/>
                      <wps:spPr>
                        <a:xfrm>
                          <a:off x="0" y="0"/>
                          <a:ext cx="6411686" cy="381635"/>
                        </a:xfrm>
                        <a:prstGeom prst="roundRect">
                          <a:avLst>
                            <a:gd name="adj" fmla="val 50000"/>
                          </a:avLst>
                        </a:prstGeom>
                        <a:solidFill>
                          <a:srgbClr val="E4D2E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7B095" id="Rectangle 2" o:spid="_x0000_s1026" style="position:absolute;margin-left:-55.3pt;margin-top:148.05pt;width:504.85pt;height:3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" fillcolor="#e4d2ee" stroked="f" strokeweight="1pt">
                <v:stroke joinstyle="miter"/>
              </v:roundrect>
            </w:pict>
          </mc:Fallback>
        </mc:AlternateContent>
      </w:r>
      <w:r w:rsidR="009B7643">
        <w:rPr>
          <w:rFonts w:asciiTheme="minorHAnsi" w:eastAsiaTheme="minorEastAsia" w:hAnsiTheme="minorHAnsi" w:cstheme="minorBidi"/>
          <w:noProof/>
          <w:lang w:eastAsia="en-US"/>
        </w:rPr>
        <mc:AlternateContent>
          <mc:Choice Requires="wps">
            <w:drawing>
              <wp:anchor distT="0" distB="0" distL="114300" distR="114300" simplePos="0" relativeHeight="251824640" behindDoc="1" locked="0" layoutInCell="1" allowOverlap="1" wp14:anchorId="5082BAB1" wp14:editId="7354A7E0">
                <wp:simplePos x="0" y="0"/>
                <wp:positionH relativeFrom="column">
                  <wp:posOffset>-748030</wp:posOffset>
                </wp:positionH>
                <wp:positionV relativeFrom="paragraph">
                  <wp:posOffset>1166495</wp:posOffset>
                </wp:positionV>
                <wp:extent cx="6819900" cy="429260"/>
                <wp:effectExtent l="0" t="0" r="0" b="8890"/>
                <wp:wrapNone/>
                <wp:docPr id="929660307" name="Rectangle 2"/>
                <wp:cNvGraphicFramePr/>
                <a:graphic xmlns:a="http://schemas.openxmlformats.org/drawingml/2006/main">
                  <a:graphicData uri="http://schemas.microsoft.com/office/word/2010/wordprocessingShape">
                    <wps:wsp>
                      <wps:cNvSpPr/>
                      <wps:spPr>
                        <a:xfrm>
                          <a:off x="0" y="0"/>
                          <a:ext cx="6819900" cy="429260"/>
                        </a:xfrm>
                        <a:prstGeom prst="roundRect">
                          <a:avLst>
                            <a:gd name="adj" fmla="val 50000"/>
                          </a:avLst>
                        </a:prstGeom>
                        <a:solidFill>
                          <a:srgbClr val="E0F2F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FC3B5" id="Rectangle 2" o:spid="_x0000_s1026" style="position:absolute;margin-left:-58.9pt;margin-top:91.85pt;width:537pt;height:33.8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" fillcolor="#e0f2fb" stroked="f" strokeweight="1pt">
                <v:stroke joinstyle="miter"/>
              </v:roundrect>
            </w:pict>
          </mc:Fallback>
        </mc:AlternateContent>
      </w:r>
      <w:r w:rsidR="00A76D1C">
        <w:rPr>
          <w:rFonts w:asciiTheme="minorHAnsi" w:eastAsiaTheme="minorEastAsia" w:hAnsiTheme="minorHAnsi" w:cstheme="minorBidi"/>
          <w:noProof/>
          <w:lang w:eastAsia="en-US"/>
        </w:rPr>
        <mc:AlternateContent>
          <mc:Choice Requires="wps">
            <w:drawing>
              <wp:anchor distT="0" distB="0" distL="114300" distR="114300" simplePos="0" relativeHeight="251807232" behindDoc="1" locked="0" layoutInCell="1" allowOverlap="1" wp14:anchorId="2F9EA72A" wp14:editId="08289D31">
                <wp:simplePos x="0" y="0"/>
                <wp:positionH relativeFrom="column">
                  <wp:posOffset>-580390</wp:posOffset>
                </wp:positionH>
                <wp:positionV relativeFrom="paragraph">
                  <wp:posOffset>3068955</wp:posOffset>
                </wp:positionV>
                <wp:extent cx="5353050" cy="381635"/>
                <wp:effectExtent l="0" t="0" r="0" b="0"/>
                <wp:wrapNone/>
                <wp:docPr id="955869323" name="Rectangle 2"/>
                <wp:cNvGraphicFramePr/>
                <a:graphic xmlns:a="http://schemas.openxmlformats.org/drawingml/2006/main">
                  <a:graphicData uri="http://schemas.microsoft.com/office/word/2010/wordprocessingShape">
                    <wps:wsp>
                      <wps:cNvSpPr/>
                      <wps:spPr>
                        <a:xfrm>
                          <a:off x="0" y="0"/>
                          <a:ext cx="5353050" cy="381635"/>
                        </a:xfrm>
                        <a:prstGeom prst="roundRect">
                          <a:avLst>
                            <a:gd name="adj" fmla="val 50000"/>
                          </a:avLst>
                        </a:prstGeom>
                        <a:solidFill>
                          <a:srgbClr val="FFCAF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7A397" id="Rectangle 2" o:spid="_x0000_s1026" style="position:absolute;margin-left:-45.7pt;margin-top:241.65pt;width:421.5pt;height:30.0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" fillcolor="#ffcafb" stroked="f" strokeweight="1pt">
                <v:stroke joinstyle="miter"/>
              </v:roundrect>
            </w:pict>
          </mc:Fallback>
        </mc:AlternateContent>
      </w:r>
      <w:r w:rsidR="00004106" w:rsidRPr="00CD2A72">
        <w:rPr>
          <w:rFonts w:asciiTheme="majorHAnsi" w:eastAsiaTheme="minorHAnsi" w:hAnsiTheme="majorHAnsi" w:cstheme="majorHAnsi"/>
          <w:szCs w:val="20"/>
          <w:lang w:eastAsia="en-US"/>
        </w:rPr>
        <w:t>Note that the</w:t>
      </w:r>
      <w:r w:rsidR="00B137B0" w:rsidRPr="00CD2A72">
        <w:rPr>
          <w:rFonts w:asciiTheme="majorHAnsi" w:eastAsiaTheme="minorHAnsi" w:hAnsiTheme="majorHAnsi" w:cstheme="majorHAnsi"/>
          <w:szCs w:val="20"/>
          <w:lang w:eastAsia="en-US"/>
        </w:rPr>
        <w:t xml:space="preserve"> </w:t>
      </w:r>
      <w:r w:rsidR="00004106" w:rsidRPr="00CD2A72">
        <w:rPr>
          <w:rFonts w:asciiTheme="majorHAnsi" w:eastAsiaTheme="minorHAnsi" w:hAnsiTheme="majorHAnsi" w:cstheme="majorHAnsi"/>
          <w:szCs w:val="20"/>
          <w:lang w:eastAsia="en-US"/>
        </w:rPr>
        <w:t>hypothetical</w:t>
      </w:r>
      <w:r w:rsidR="00B137B0" w:rsidRPr="00CD2A72">
        <w:rPr>
          <w:rFonts w:asciiTheme="majorHAnsi" w:eastAsiaTheme="minorHAnsi" w:hAnsiTheme="majorHAnsi" w:cstheme="majorHAnsi"/>
          <w:szCs w:val="20"/>
          <w:lang w:eastAsia="en-US"/>
        </w:rPr>
        <w:t xml:space="preserve"> case studies below are</w:t>
      </w:r>
      <w:r w:rsidR="00004106" w:rsidRPr="00CD2A72">
        <w:rPr>
          <w:rFonts w:asciiTheme="majorHAnsi" w:eastAsiaTheme="minorHAnsi" w:hAnsiTheme="majorHAnsi" w:cstheme="majorHAnsi"/>
          <w:szCs w:val="20"/>
          <w:lang w:eastAsia="en-US"/>
        </w:rPr>
        <w:t xml:space="preserve"> examples only. </w:t>
      </w:r>
      <w:r w:rsidR="00F93582" w:rsidRPr="00CD2A72">
        <w:rPr>
          <w:rFonts w:asciiTheme="majorHAnsi" w:eastAsiaTheme="minorHAnsi" w:hAnsiTheme="majorHAnsi" w:cstheme="majorHAnsi"/>
          <w:szCs w:val="20"/>
          <w:lang w:eastAsia="en-US"/>
        </w:rPr>
        <w:t>Proponents would need to c</w:t>
      </w:r>
      <w:r w:rsidR="00004106" w:rsidRPr="00CD2A72">
        <w:rPr>
          <w:rFonts w:asciiTheme="majorHAnsi" w:eastAsiaTheme="minorHAnsi" w:hAnsiTheme="majorHAnsi" w:cstheme="majorHAnsi"/>
          <w:szCs w:val="20"/>
          <w:lang w:eastAsia="en-US"/>
        </w:rPr>
        <w:t xml:space="preserve">onsult the GT Regulator about </w:t>
      </w:r>
      <w:r w:rsidR="00F93582" w:rsidRPr="00CD2A72">
        <w:rPr>
          <w:rFonts w:asciiTheme="majorHAnsi" w:eastAsiaTheme="minorHAnsi" w:hAnsiTheme="majorHAnsi" w:cstheme="majorHAnsi"/>
          <w:szCs w:val="20"/>
          <w:lang w:eastAsia="en-US"/>
        </w:rPr>
        <w:t xml:space="preserve">their individual </w:t>
      </w:r>
      <w:r w:rsidR="00004106" w:rsidRPr="00CD2A72">
        <w:rPr>
          <w:rFonts w:asciiTheme="majorHAnsi" w:eastAsiaTheme="minorHAnsi" w:hAnsiTheme="majorHAnsi" w:cstheme="majorHAnsi"/>
          <w:szCs w:val="20"/>
          <w:lang w:eastAsia="en-US"/>
        </w:rPr>
        <w:t>requirements.</w:t>
      </w:r>
      <w:r w:rsidR="00CB651F" w:rsidRPr="00CB651F">
        <w:rPr>
          <w:rFonts w:asciiTheme="minorHAnsi" w:eastAsiaTheme="minorEastAsia" w:hAnsiTheme="minorHAnsi" w:cstheme="minorBidi"/>
          <w:noProof/>
          <w:lang w:eastAsia="en-US"/>
        </w:rPr>
        <w:t xml:space="preserve"> </w:t>
      </w:r>
      <w:r w:rsidR="006A5E22">
        <w:rPr>
          <w:rFonts w:asciiTheme="minorHAnsi" w:eastAsiaTheme="minorHAnsi" w:hAnsiTheme="minorHAnsi" w:cstheme="minorHAnsi"/>
          <w:szCs w:val="20"/>
          <w:lang w:eastAsia="en-US"/>
        </w:rPr>
        <w:br w:type="page"/>
      </w:r>
    </w:p>
    <w:p w14:paraId="00581524" w14:textId="29819E5E" w:rsidR="00682856" w:rsidRPr="00AE40B4" w:rsidRDefault="00337FF7" w:rsidP="00F961EC">
      <w:pPr>
        <w:pStyle w:val="Heading3"/>
        <w:ind w:left="567" w:right="594"/>
      </w:pPr>
      <w:bookmarkStart w:id="71" w:name="_Toc166782356"/>
      <w:bookmarkStart w:id="72" w:name="_Toc166848324"/>
      <w:bookmarkStart w:id="73" w:name="_Toc212062101"/>
      <w:bookmarkStart w:id="74" w:name="_Toc212655012"/>
      <w:bookmarkStart w:id="75" w:name="_Toc213166600"/>
      <w:bookmarkStart w:id="76" w:name="_Toc228264640"/>
      <w:r>
        <w:rPr>
          <w:noProof/>
        </w:rPr>
        <w:lastRenderedPageBreak/>
        <mc:AlternateContent>
          <mc:Choice Requires="wps">
            <w:drawing>
              <wp:anchor distT="0" distB="0" distL="114300" distR="114300" simplePos="0" relativeHeight="251827712" behindDoc="1" locked="0" layoutInCell="1" allowOverlap="1" wp14:anchorId="02159BFD" wp14:editId="06C3B4A4">
                <wp:simplePos x="0" y="0"/>
                <wp:positionH relativeFrom="column">
                  <wp:posOffset>146957</wp:posOffset>
                </wp:positionH>
                <wp:positionV relativeFrom="paragraph">
                  <wp:posOffset>-160292</wp:posOffset>
                </wp:positionV>
                <wp:extent cx="7211786" cy="1387928"/>
                <wp:effectExtent l="0" t="0" r="8255" b="3175"/>
                <wp:wrapNone/>
                <wp:docPr id="82534301" name="Rectangle 2"/>
                <wp:cNvGraphicFramePr/>
                <a:graphic xmlns:a="http://schemas.openxmlformats.org/drawingml/2006/main">
                  <a:graphicData uri="http://schemas.microsoft.com/office/word/2010/wordprocessingShape">
                    <wps:wsp>
                      <wps:cNvSpPr/>
                      <wps:spPr>
                        <a:xfrm>
                          <a:off x="0" y="0"/>
                          <a:ext cx="7211786" cy="1387928"/>
                        </a:xfrm>
                        <a:prstGeom prst="rect">
                          <a:avLst/>
                        </a:prstGeom>
                        <a:solidFill>
                          <a:srgbClr val="E0F2F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60E4E" id="Rectangle 2" o:spid="_x0000_s1026" style="position:absolute;margin-left:11.55pt;margin-top:-12.6pt;width:567.85pt;height:109.3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" fillcolor="#e0f2fb" stroked="f" strokeweight="1pt"/>
            </w:pict>
          </mc:Fallback>
        </mc:AlternateContent>
      </w:r>
      <w:r w:rsidR="00682856" w:rsidRPr="00AE40B4">
        <w:t xml:space="preserve">Hypothetical </w:t>
      </w:r>
      <w:r w:rsidR="00A86017" w:rsidRPr="00AE40B4">
        <w:t>GM gene drive</w:t>
      </w:r>
      <w:r w:rsidR="00682856" w:rsidRPr="00AE40B4">
        <w:t xml:space="preserve"> / environmental release case study 1</w:t>
      </w:r>
      <w:bookmarkEnd w:id="71"/>
      <w:bookmarkEnd w:id="72"/>
      <w:bookmarkEnd w:id="73"/>
      <w:bookmarkEnd w:id="74"/>
      <w:bookmarkEnd w:id="75"/>
      <w:bookmarkEnd w:id="76"/>
    </w:p>
    <w:p w14:paraId="4E2FB907" w14:textId="2CC1E215" w:rsidR="00682856" w:rsidRPr="00AE40B4" w:rsidRDefault="00A22B0A" w:rsidP="00F961EC">
      <w:pPr>
        <w:pStyle w:val="Heading4"/>
        <w:ind w:left="567" w:right="594"/>
      </w:pPr>
      <w:bookmarkStart w:id="77" w:name="_Toc166782357"/>
      <w:bookmarkStart w:id="78" w:name="_Toc166848325"/>
      <w:bookmarkStart w:id="79" w:name="_Toc212062102"/>
      <w:bookmarkStart w:id="80" w:name="_Toc212655013"/>
      <w:r w:rsidRPr="00AE40B4">
        <w:t>S</w:t>
      </w:r>
      <w:r>
        <w:t>cenario</w:t>
      </w:r>
      <w:r w:rsidRPr="00AE40B4">
        <w:t xml:space="preserve"> </w:t>
      </w:r>
      <w:r w:rsidR="00682856" w:rsidRPr="00AE40B4">
        <w:t>1: Gene Drive Fruit Fly</w:t>
      </w:r>
      <w:bookmarkEnd w:id="77"/>
      <w:bookmarkEnd w:id="78"/>
      <w:bookmarkEnd w:id="79"/>
      <w:bookmarkEnd w:id="80"/>
    </w:p>
    <w:p w14:paraId="17DA2F2B" w14:textId="07ADE304" w:rsidR="00682856" w:rsidRDefault="009A6C60" w:rsidP="00F961EC">
      <w:pPr>
        <w:pStyle w:val="BodyText"/>
        <w:ind w:left="567" w:right="594"/>
        <w:rPr>
          <w:rFonts w:asciiTheme="minorHAnsi" w:eastAsiaTheme="minorEastAsia" w:hAnsiTheme="minorHAnsi" w:cstheme="minorBidi"/>
          <w:b/>
          <w:bCs/>
          <w:i/>
          <w:iCs/>
          <w:color w:val="000000"/>
          <w:lang w:eastAsia="en-US"/>
        </w:rPr>
      </w:pPr>
      <w:r>
        <w:rPr>
          <w:noProof/>
        </w:rPr>
        <w:drawing>
          <wp:anchor distT="0" distB="0" distL="114300" distR="114300" simplePos="0" relativeHeight="251808256" behindDoc="0" locked="0" layoutInCell="1" allowOverlap="1" wp14:anchorId="03DAEB5C" wp14:editId="19231E78">
            <wp:simplePos x="0" y="0"/>
            <wp:positionH relativeFrom="column">
              <wp:posOffset>156210</wp:posOffset>
            </wp:positionH>
            <wp:positionV relativeFrom="paragraph">
              <wp:posOffset>584200</wp:posOffset>
            </wp:positionV>
            <wp:extent cx="3973830" cy="2294890"/>
            <wp:effectExtent l="0" t="0" r="7620" b="0"/>
            <wp:wrapTopAndBottom/>
            <wp:docPr id="4" name="Picture 4" descr="SCENARIO 1: Gene Drive Fruit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ENARIO 1: Gene Drive Fruit Fl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3830" cy="2294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856" w:rsidRPr="444B9A07">
        <w:rPr>
          <w:rFonts w:asciiTheme="minorHAnsi" w:eastAsiaTheme="minorEastAsia" w:hAnsiTheme="minorHAnsi" w:cstheme="minorBidi"/>
          <w:b/>
          <w:bCs/>
          <w:i/>
          <w:iCs/>
          <w:color w:val="000000" w:themeColor="text1"/>
          <w:lang w:eastAsia="en-US"/>
        </w:rPr>
        <w:t>These scenarios have been developed to provide guidance to proponents and are hypothetical only</w:t>
      </w:r>
      <w:r w:rsidR="006A2E3F" w:rsidRPr="5F20ADF9">
        <w:rPr>
          <w:rFonts w:asciiTheme="minorHAnsi" w:eastAsiaTheme="minorEastAsia" w:hAnsiTheme="minorHAnsi" w:cstheme="minorBidi"/>
          <w:b/>
          <w:bCs/>
          <w:i/>
          <w:iCs/>
          <w:color w:val="000000" w:themeColor="text1"/>
          <w:lang w:eastAsia="en-US"/>
        </w:rPr>
        <w:t>.</w:t>
      </w:r>
      <w:r w:rsidR="00682856" w:rsidRPr="444B9A07">
        <w:rPr>
          <w:rFonts w:asciiTheme="minorHAnsi" w:eastAsiaTheme="minorEastAsia" w:hAnsiTheme="minorHAnsi" w:cstheme="minorBidi"/>
          <w:b/>
          <w:bCs/>
          <w:i/>
          <w:iCs/>
          <w:color w:val="000000" w:themeColor="text1"/>
          <w:lang w:eastAsia="en-US"/>
        </w:rPr>
        <w:t xml:space="preserve"> These scenarios are intended to demonstrate the regulatory requirements and risk considerations which may apply depending on the </w:t>
      </w:r>
      <w:r w:rsidR="00A86017">
        <w:rPr>
          <w:rFonts w:asciiTheme="minorHAnsi" w:eastAsiaTheme="minorEastAsia" w:hAnsiTheme="minorHAnsi" w:cstheme="minorBidi"/>
          <w:b/>
          <w:bCs/>
          <w:i/>
          <w:iCs/>
          <w:color w:val="000000" w:themeColor="text1"/>
          <w:lang w:eastAsia="en-US"/>
        </w:rPr>
        <w:t>GM gene drive</w:t>
      </w:r>
      <w:r w:rsidR="00682856" w:rsidRPr="444B9A07">
        <w:rPr>
          <w:rFonts w:asciiTheme="minorHAnsi" w:eastAsiaTheme="minorEastAsia" w:hAnsiTheme="minorHAnsi" w:cstheme="minorBidi"/>
          <w:b/>
          <w:bCs/>
          <w:i/>
          <w:iCs/>
          <w:color w:val="000000" w:themeColor="text1"/>
          <w:lang w:eastAsia="en-US"/>
        </w:rPr>
        <w:t xml:space="preserve"> organism that is proposed to be deployed.</w:t>
      </w:r>
    </w:p>
    <w:p w14:paraId="28503C85" w14:textId="615C6D45" w:rsidR="00682856" w:rsidRDefault="00316450" w:rsidP="00F961EC">
      <w:pPr>
        <w:pStyle w:val="BodyText"/>
        <w:ind w:left="567" w:right="594"/>
        <w:rPr>
          <w:rFonts w:asciiTheme="minorHAnsi" w:eastAsiaTheme="minorHAnsi" w:hAnsiTheme="minorHAnsi" w:cstheme="minorHAnsi"/>
          <w:b/>
          <w:bCs/>
          <w:i/>
          <w:iCs/>
          <w:szCs w:val="20"/>
          <w:lang w:eastAsia="en-US"/>
        </w:rPr>
      </w:pPr>
      <w:r>
        <w:rPr>
          <w:rFonts w:asciiTheme="minorHAnsi" w:eastAsiaTheme="minorEastAsia" w:hAnsiTheme="minorHAnsi" w:cstheme="minorBidi"/>
          <w:noProof/>
          <w:lang w:eastAsia="en-US"/>
        </w:rPr>
        <mc:AlternateContent>
          <mc:Choice Requires="wps">
            <w:drawing>
              <wp:anchor distT="0" distB="0" distL="114300" distR="114300" simplePos="0" relativeHeight="251826688" behindDoc="1" locked="0" layoutInCell="1" allowOverlap="1" wp14:anchorId="69CC9B26" wp14:editId="11B924C1">
                <wp:simplePos x="0" y="0"/>
                <wp:positionH relativeFrom="column">
                  <wp:posOffset>-5511959</wp:posOffset>
                </wp:positionH>
                <wp:positionV relativeFrom="paragraph">
                  <wp:posOffset>2658903</wp:posOffset>
                </wp:positionV>
                <wp:extent cx="10238422" cy="166371"/>
                <wp:effectExtent l="6668" t="0" r="0" b="0"/>
                <wp:wrapNone/>
                <wp:docPr id="973758898" name="Rectangle 2"/>
                <wp:cNvGraphicFramePr/>
                <a:graphic xmlns:a="http://schemas.openxmlformats.org/drawingml/2006/main">
                  <a:graphicData uri="http://schemas.microsoft.com/office/word/2010/wordprocessingShape">
                    <wps:wsp>
                      <wps:cNvSpPr/>
                      <wps:spPr>
                        <a:xfrm rot="5400000">
                          <a:off x="0" y="0"/>
                          <a:ext cx="10238422" cy="166371"/>
                        </a:xfrm>
                        <a:prstGeom prst="roundRect">
                          <a:avLst>
                            <a:gd name="adj" fmla="val 50000"/>
                          </a:avLst>
                        </a:prstGeom>
                        <a:solidFill>
                          <a:srgbClr val="E0F2F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58193" id="Rectangle 2" o:spid="_x0000_s1026" style="position:absolute;margin-left:-434pt;margin-top:209.35pt;width:806.15pt;height:13.1pt;rotation:90;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" fillcolor="#e0f2fb" stroked="f" strokeweight="1pt">
                <v:stroke joinstyle="miter"/>
              </v:roundrect>
            </w:pict>
          </mc:Fallback>
        </mc:AlternateContent>
      </w:r>
    </w:p>
    <w:p w14:paraId="292E8120" w14:textId="533B6A0F" w:rsidR="00682856" w:rsidRDefault="00682856" w:rsidP="00F961EC">
      <w:pPr>
        <w:pStyle w:val="Heading4"/>
        <w:ind w:left="567" w:right="594"/>
        <w:rPr>
          <w:rFonts w:eastAsiaTheme="minorHAnsi"/>
        </w:rPr>
      </w:pPr>
      <w:bookmarkStart w:id="81" w:name="_Toc166782358"/>
      <w:bookmarkStart w:id="82" w:name="_Toc166848326"/>
      <w:bookmarkStart w:id="83" w:name="_Toc212062103"/>
      <w:bookmarkStart w:id="84" w:name="_Toc212655014"/>
      <w:r>
        <w:t>I</w:t>
      </w:r>
      <w:r>
        <w:rPr>
          <w:rFonts w:eastAsiaTheme="minorHAnsi"/>
        </w:rPr>
        <w:t>ntroduction</w:t>
      </w:r>
      <w:bookmarkEnd w:id="81"/>
      <w:bookmarkEnd w:id="82"/>
      <w:bookmarkEnd w:id="83"/>
      <w:bookmarkEnd w:id="84"/>
    </w:p>
    <w:p w14:paraId="781C750C" w14:textId="1A8C0B2C" w:rsidR="00682856" w:rsidRDefault="00682856" w:rsidP="00F961EC">
      <w:pPr>
        <w:pStyle w:val="BodyText"/>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color w:val="000000" w:themeColor="text1"/>
          <w:lang w:eastAsia="en-US"/>
        </w:rPr>
        <w:t xml:space="preserve">Australia has two economically significant fruit fly species - the Queensland fruit fly </w:t>
      </w:r>
      <w:r w:rsidR="00004CCF">
        <w:rPr>
          <w:rFonts w:asciiTheme="minorHAnsi" w:eastAsiaTheme="minorEastAsia" w:hAnsiTheme="minorHAnsi" w:cstheme="minorBidi"/>
          <w:i/>
          <w:iCs/>
          <w:color w:val="000000" w:themeColor="text1"/>
          <w:lang w:eastAsia="en-US"/>
        </w:rPr>
        <w:t>(</w:t>
      </w:r>
      <w:proofErr w:type="spellStart"/>
      <w:r w:rsidRPr="444B9A07">
        <w:rPr>
          <w:rFonts w:asciiTheme="minorHAnsi" w:eastAsiaTheme="minorEastAsia" w:hAnsiTheme="minorHAnsi" w:cstheme="minorBidi"/>
          <w:i/>
          <w:iCs/>
          <w:color w:val="000000" w:themeColor="text1"/>
          <w:lang w:eastAsia="en-US"/>
        </w:rPr>
        <w:t>Bactrocera</w:t>
      </w:r>
      <w:proofErr w:type="spellEnd"/>
      <w:r w:rsidRPr="444B9A07">
        <w:rPr>
          <w:rFonts w:asciiTheme="minorHAnsi" w:eastAsiaTheme="minorEastAsia" w:hAnsiTheme="minorHAnsi" w:cstheme="minorBidi"/>
          <w:i/>
          <w:iCs/>
          <w:color w:val="000000" w:themeColor="text1"/>
          <w:lang w:eastAsia="en-US"/>
        </w:rPr>
        <w:t xml:space="preserve"> </w:t>
      </w:r>
      <w:proofErr w:type="spellStart"/>
      <w:r w:rsidRPr="444B9A07">
        <w:rPr>
          <w:rFonts w:asciiTheme="minorHAnsi" w:eastAsiaTheme="minorEastAsia" w:hAnsiTheme="minorHAnsi" w:cstheme="minorBidi"/>
          <w:i/>
          <w:iCs/>
          <w:color w:val="000000" w:themeColor="text1"/>
          <w:lang w:eastAsia="en-US"/>
        </w:rPr>
        <w:t>tryoni</w:t>
      </w:r>
      <w:proofErr w:type="spellEnd"/>
      <w:r w:rsidRPr="66EDE348">
        <w:rPr>
          <w:rFonts w:asciiTheme="minorHAnsi" w:eastAsiaTheme="minorEastAsia" w:hAnsiTheme="minorHAnsi" w:cstheme="minorBidi"/>
          <w:color w:val="000000" w:themeColor="text1"/>
          <w:lang w:eastAsia="en-US"/>
        </w:rPr>
        <w:t xml:space="preserve"> </w:t>
      </w:r>
      <w:r w:rsidR="009B6FC9">
        <w:rPr>
          <w:rFonts w:asciiTheme="minorHAnsi" w:eastAsiaTheme="minorEastAsia" w:hAnsiTheme="minorHAnsi" w:cstheme="minorBidi"/>
          <w:color w:val="000000" w:themeColor="text1"/>
          <w:lang w:eastAsia="en-US"/>
        </w:rPr>
        <w:t>‘</w:t>
      </w:r>
      <w:proofErr w:type="spellStart"/>
      <w:r w:rsidRPr="66EDE348">
        <w:rPr>
          <w:rFonts w:asciiTheme="minorHAnsi" w:eastAsiaTheme="minorEastAsia" w:hAnsiTheme="minorHAnsi" w:cstheme="minorBidi"/>
          <w:color w:val="000000" w:themeColor="text1"/>
          <w:lang w:eastAsia="en-US"/>
        </w:rPr>
        <w:t>Qfly</w:t>
      </w:r>
      <w:proofErr w:type="spellEnd"/>
      <w:r w:rsidRPr="66EDE348">
        <w:rPr>
          <w:rFonts w:asciiTheme="minorHAnsi" w:eastAsiaTheme="minorEastAsia" w:hAnsiTheme="minorHAnsi" w:cstheme="minorBidi"/>
          <w:color w:val="000000" w:themeColor="text1"/>
          <w:lang w:eastAsia="en-US"/>
        </w:rPr>
        <w:t xml:space="preserve">') and the Mediterranean fruit fly </w:t>
      </w:r>
      <w:r w:rsidR="00004CCF">
        <w:rPr>
          <w:rFonts w:asciiTheme="minorHAnsi" w:eastAsiaTheme="minorEastAsia" w:hAnsiTheme="minorHAnsi" w:cstheme="minorBidi"/>
          <w:i/>
          <w:iCs/>
          <w:color w:val="000000" w:themeColor="text1"/>
          <w:lang w:eastAsia="en-US"/>
        </w:rPr>
        <w:t>(</w:t>
      </w:r>
      <w:r w:rsidRPr="444B9A07">
        <w:rPr>
          <w:rFonts w:asciiTheme="minorHAnsi" w:eastAsiaTheme="minorEastAsia" w:hAnsiTheme="minorHAnsi" w:cstheme="minorBidi"/>
          <w:i/>
          <w:iCs/>
          <w:color w:val="000000" w:themeColor="text1"/>
          <w:lang w:eastAsia="en-US"/>
        </w:rPr>
        <w:t>Ceratitis capitata</w:t>
      </w:r>
      <w:r w:rsidRPr="66EDE348">
        <w:rPr>
          <w:rFonts w:asciiTheme="minorHAnsi" w:eastAsiaTheme="minorEastAsia" w:hAnsiTheme="minorHAnsi" w:cstheme="minorBidi"/>
          <w:color w:val="000000" w:themeColor="text1"/>
          <w:lang w:eastAsia="en-US"/>
        </w:rPr>
        <w:t xml:space="preserve"> ‘Medfly'). According to DAFF, fruit flies cost Australia hundreds of millions of dollars per year in control measures and lost access to international markets.</w:t>
      </w:r>
      <w:r>
        <w:rPr>
          <w:rStyle w:val="FootnoteReference"/>
          <w:rFonts w:asciiTheme="minorHAnsi" w:eastAsiaTheme="minorHAnsi" w:hAnsiTheme="minorHAnsi" w:cstheme="minorHAnsi"/>
          <w:color w:val="000000"/>
          <w:szCs w:val="20"/>
          <w:lang w:eastAsia="en-US"/>
        </w:rPr>
        <w:footnoteReference w:id="7"/>
      </w:r>
    </w:p>
    <w:p w14:paraId="76C3580C" w14:textId="56634200" w:rsidR="00682856" w:rsidRDefault="00682856" w:rsidP="00F961EC">
      <w:pPr>
        <w:pStyle w:val="BodyText"/>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color w:val="000000" w:themeColor="text1"/>
          <w:lang w:eastAsia="en-US"/>
        </w:rPr>
        <w:t>Fruit fly management is carried out by the Commonwealth and jurisdictional governments under the guidance of the Australian National Fruit Fly Management Protocols. This includes the maintenance of Pest Free Areas (PFAs) in Tasmania and the Riverland region of South Australia.</w:t>
      </w:r>
      <w:r>
        <w:rPr>
          <w:rStyle w:val="FootnoteReference"/>
          <w:rFonts w:asciiTheme="minorHAnsi" w:eastAsiaTheme="minorHAnsi" w:hAnsiTheme="minorHAnsi" w:cstheme="minorHAnsi"/>
          <w:color w:val="000000"/>
          <w:szCs w:val="20"/>
          <w:lang w:eastAsia="en-US"/>
        </w:rPr>
        <w:footnoteReference w:id="8"/>
      </w:r>
    </w:p>
    <w:p w14:paraId="3F15CCF4" w14:textId="1D2C0975" w:rsidR="00682856" w:rsidRDefault="00682856" w:rsidP="00F961EC">
      <w:pPr>
        <w:pStyle w:val="BodyText"/>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color w:val="000000" w:themeColor="text1"/>
          <w:lang w:eastAsia="en-US"/>
        </w:rPr>
        <w:t xml:space="preserve">The aims of the </w:t>
      </w:r>
      <w:hyperlink r:id="rId34" w:history="1">
        <w:r w:rsidRPr="5F20ADF9">
          <w:rPr>
            <w:rStyle w:val="Hyperlink"/>
            <w:rFonts w:asciiTheme="minorHAnsi" w:eastAsiaTheme="minorEastAsia" w:hAnsiTheme="minorHAnsi" w:cstheme="minorBidi"/>
            <w:i/>
            <w:iCs/>
            <w:lang w:eastAsia="en-US"/>
          </w:rPr>
          <w:t>National Fruit Fly Strategy 2020-2025</w:t>
        </w:r>
      </w:hyperlink>
      <w:r w:rsidRPr="5F20ADF9">
        <w:rPr>
          <w:rFonts w:asciiTheme="minorHAnsi" w:eastAsiaTheme="minorEastAsia" w:hAnsiTheme="minorHAnsi" w:cstheme="minorBidi"/>
          <w:color w:val="000000" w:themeColor="text1"/>
          <w:lang w:eastAsia="en-US"/>
        </w:rPr>
        <w:t>,</w:t>
      </w:r>
      <w:r w:rsidRPr="66EDE348">
        <w:rPr>
          <w:rFonts w:asciiTheme="minorHAnsi" w:eastAsiaTheme="minorEastAsia" w:hAnsiTheme="minorHAnsi" w:cstheme="minorBidi"/>
          <w:color w:val="000000" w:themeColor="text1"/>
          <w:lang w:eastAsia="en-US"/>
        </w:rPr>
        <w:t xml:space="preserve"> developed by the National Fruit Fly Council, are “reducing the risk of exotic fruit fly incursion, effective and efficient management of established fruit fly species, and a robust national system to manage risk and underpin market access.”</w:t>
      </w:r>
      <w:r>
        <w:rPr>
          <w:rStyle w:val="FootnoteReference"/>
          <w:rFonts w:asciiTheme="minorHAnsi" w:eastAsiaTheme="minorHAnsi" w:hAnsiTheme="minorHAnsi" w:cstheme="minorHAnsi"/>
          <w:color w:val="000000"/>
          <w:szCs w:val="20"/>
          <w:lang w:eastAsia="en-US"/>
        </w:rPr>
        <w:footnoteReference w:id="9"/>
      </w:r>
    </w:p>
    <w:p w14:paraId="42648B93" w14:textId="77777777" w:rsidR="00682856" w:rsidRDefault="00682856" w:rsidP="00F961EC">
      <w:pPr>
        <w:pStyle w:val="BodyText"/>
        <w:ind w:left="567" w:right="594"/>
        <w:rPr>
          <w:rFonts w:asciiTheme="minorHAnsi" w:eastAsiaTheme="minorHAnsi" w:hAnsiTheme="minorHAnsi" w:cstheme="minorHAnsi"/>
          <w:szCs w:val="20"/>
          <w:lang w:eastAsia="en-US"/>
        </w:rPr>
      </w:pPr>
      <w:r>
        <w:rPr>
          <w:rFonts w:asciiTheme="minorHAnsi" w:eastAsiaTheme="minorHAnsi" w:hAnsiTheme="minorHAnsi" w:cstheme="minorHAnsi"/>
          <w:color w:val="000000"/>
          <w:szCs w:val="20"/>
          <w:lang w:eastAsia="en-US"/>
        </w:rPr>
        <w:t>Fruit fly management usually involves the use of agrichemicals and/or netting. This includes cover spraying</w:t>
      </w:r>
      <w:r>
        <w:rPr>
          <w:rStyle w:val="FootnoteReference"/>
          <w:rFonts w:asciiTheme="minorHAnsi" w:eastAsiaTheme="minorHAnsi" w:hAnsiTheme="minorHAnsi" w:cstheme="minorHAnsi"/>
          <w:color w:val="000000"/>
          <w:szCs w:val="20"/>
          <w:lang w:eastAsia="en-US"/>
        </w:rPr>
        <w:footnoteReference w:id="10"/>
      </w:r>
      <w:r>
        <w:rPr>
          <w:rFonts w:asciiTheme="minorHAnsi" w:eastAsiaTheme="minorHAnsi" w:hAnsiTheme="minorHAnsi" w:cstheme="minorHAnsi"/>
          <w:color w:val="000000"/>
          <w:szCs w:val="20"/>
          <w:lang w:eastAsia="en-US"/>
        </w:rPr>
        <w:t>, bait spraying, and other methods.</w:t>
      </w:r>
    </w:p>
    <w:p w14:paraId="264B6590" w14:textId="03B1A5E6" w:rsidR="00682856" w:rsidRDefault="00316450" w:rsidP="00F961EC">
      <w:pPr>
        <w:pStyle w:val="BodyText"/>
        <w:keepNext/>
        <w:keepLines/>
        <w:widowControl/>
        <w:ind w:left="567" w:right="594"/>
        <w:rPr>
          <w:rFonts w:asciiTheme="minorHAnsi" w:eastAsiaTheme="minorEastAsia" w:hAnsiTheme="minorHAnsi" w:cstheme="minorBidi"/>
          <w:lang w:eastAsia="en-US"/>
        </w:rPr>
      </w:pPr>
      <w:r>
        <w:rPr>
          <w:rFonts w:asciiTheme="minorHAnsi" w:eastAsiaTheme="minorEastAsia" w:hAnsiTheme="minorHAnsi" w:cstheme="minorBidi"/>
          <w:noProof/>
          <w:lang w:eastAsia="en-US"/>
        </w:rPr>
        <w:lastRenderedPageBreak/>
        <mc:AlternateContent>
          <mc:Choice Requires="wps">
            <w:drawing>
              <wp:anchor distT="0" distB="0" distL="114300" distR="114300" simplePos="0" relativeHeight="251829760" behindDoc="1" locked="0" layoutInCell="1" allowOverlap="1" wp14:anchorId="22D94C81" wp14:editId="1CF5B7B8">
                <wp:simplePos x="0" y="0"/>
                <wp:positionH relativeFrom="column">
                  <wp:posOffset>-3457735</wp:posOffset>
                </wp:positionH>
                <wp:positionV relativeFrom="paragraph">
                  <wp:posOffset>203994</wp:posOffset>
                </wp:positionV>
                <wp:extent cx="6145155" cy="138113"/>
                <wp:effectExtent l="0" t="6350" r="1905" b="1905"/>
                <wp:wrapNone/>
                <wp:docPr id="1865887539" name="Rectangle 2"/>
                <wp:cNvGraphicFramePr/>
                <a:graphic xmlns:a="http://schemas.openxmlformats.org/drawingml/2006/main">
                  <a:graphicData uri="http://schemas.microsoft.com/office/word/2010/wordprocessingShape">
                    <wps:wsp>
                      <wps:cNvSpPr/>
                      <wps:spPr>
                        <a:xfrm rot="5400000">
                          <a:off x="0" y="0"/>
                          <a:ext cx="6145155" cy="138113"/>
                        </a:xfrm>
                        <a:prstGeom prst="roundRect">
                          <a:avLst>
                            <a:gd name="adj" fmla="val 50000"/>
                          </a:avLst>
                        </a:prstGeom>
                        <a:solidFill>
                          <a:srgbClr val="E0F2F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1F389" id="Rectangle 2" o:spid="_x0000_s1026" style="position:absolute;margin-left:-272.25pt;margin-top:16.05pt;width:483.85pt;height:10.9pt;rotation:90;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" fillcolor="#e0f2fb" stroked="f" strokeweight="1pt">
                <v:stroke joinstyle="miter"/>
              </v:roundrect>
            </w:pict>
          </mc:Fallback>
        </mc:AlternateContent>
      </w:r>
      <w:r w:rsidR="00682856" w:rsidRPr="66EDE348">
        <w:rPr>
          <w:rFonts w:asciiTheme="minorHAnsi" w:eastAsiaTheme="minorEastAsia" w:hAnsiTheme="minorHAnsi" w:cstheme="minorBidi"/>
          <w:color w:val="000000" w:themeColor="text1"/>
          <w:lang w:eastAsia="en-US"/>
        </w:rPr>
        <w:t xml:space="preserve">The Sterile Insect Technique (SIT) has also been very effective for managing fruit fly populations. It involves rearing sterile male flies by irradiating the pupae with x-rays and releasing them into the wild to mate with wild type females, leading to a reduction in fruit fly populations. SIT have been used to eradicate </w:t>
      </w:r>
      <w:proofErr w:type="spellStart"/>
      <w:r w:rsidR="00682856" w:rsidRPr="66EDE348">
        <w:rPr>
          <w:rFonts w:asciiTheme="minorHAnsi" w:eastAsiaTheme="minorEastAsia" w:hAnsiTheme="minorHAnsi" w:cstheme="minorBidi"/>
          <w:color w:val="000000" w:themeColor="text1"/>
          <w:lang w:eastAsia="en-US"/>
        </w:rPr>
        <w:t>Qfly</w:t>
      </w:r>
      <w:proofErr w:type="spellEnd"/>
      <w:r w:rsidR="00682856" w:rsidRPr="66EDE348">
        <w:rPr>
          <w:rFonts w:asciiTheme="minorHAnsi" w:eastAsiaTheme="minorEastAsia" w:hAnsiTheme="minorHAnsi" w:cstheme="minorBidi"/>
          <w:color w:val="000000" w:themeColor="text1"/>
          <w:lang w:eastAsia="en-US"/>
        </w:rPr>
        <w:t xml:space="preserve"> and Medfly from NSW, VIC, SA and WA, and to control fruit fly outbreaks, including in PFAs.</w:t>
      </w:r>
      <w:r w:rsidR="00682856">
        <w:rPr>
          <w:rStyle w:val="FootnoteReference"/>
          <w:rFonts w:asciiTheme="minorHAnsi" w:eastAsiaTheme="minorHAnsi" w:hAnsiTheme="minorHAnsi" w:cstheme="minorHAnsi"/>
          <w:color w:val="000000"/>
          <w:szCs w:val="20"/>
          <w:lang w:eastAsia="en-US"/>
        </w:rPr>
        <w:footnoteReference w:id="11"/>
      </w:r>
      <w:r w:rsidR="00682856" w:rsidRPr="66EDE348">
        <w:rPr>
          <w:rFonts w:asciiTheme="minorHAnsi" w:eastAsiaTheme="minorEastAsia" w:hAnsiTheme="minorHAnsi" w:cstheme="minorBidi"/>
          <w:color w:val="000000" w:themeColor="text1"/>
          <w:lang w:eastAsia="en-US"/>
        </w:rPr>
        <w:t xml:space="preserve"> Whilst irradiation is not classed as genetic modification under the </w:t>
      </w:r>
      <w:r w:rsidR="00F14FAF">
        <w:rPr>
          <w:rFonts w:asciiTheme="minorHAnsi" w:eastAsiaTheme="minorEastAsia" w:hAnsiTheme="minorHAnsi" w:cstheme="minorBidi"/>
          <w:color w:val="000000" w:themeColor="text1"/>
          <w:lang w:eastAsia="en-US"/>
        </w:rPr>
        <w:t xml:space="preserve">GT </w:t>
      </w:r>
      <w:r w:rsidR="00682856" w:rsidRPr="66EDE348">
        <w:rPr>
          <w:rFonts w:asciiTheme="minorHAnsi" w:eastAsiaTheme="minorEastAsia" w:hAnsiTheme="minorHAnsi" w:cstheme="minorBidi"/>
          <w:color w:val="000000" w:themeColor="text1"/>
          <w:lang w:eastAsia="en-US"/>
        </w:rPr>
        <w:t>Act, the use of SIT establishes a precedent for the release of modified fruit fly into the environment to control fruit fly numbers.</w:t>
      </w:r>
    </w:p>
    <w:p w14:paraId="35841304" w14:textId="266FD2C1" w:rsidR="00682856" w:rsidRPr="00747038" w:rsidRDefault="00682856" w:rsidP="00F961EC">
      <w:pPr>
        <w:pStyle w:val="Heading4"/>
        <w:ind w:left="567" w:right="594"/>
        <w:rPr>
          <w:rFonts w:eastAsiaTheme="minorHAnsi"/>
        </w:rPr>
      </w:pPr>
      <w:r w:rsidRPr="00747038">
        <w:rPr>
          <w:rFonts w:eastAsiaTheme="minorHAnsi"/>
        </w:rPr>
        <w:t>Gene Drive</w:t>
      </w:r>
    </w:p>
    <w:p w14:paraId="26DA41CB" w14:textId="48D6725D" w:rsidR="00682856" w:rsidRDefault="00682856" w:rsidP="00F961EC">
      <w:pPr>
        <w:pStyle w:val="BodyText"/>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color w:val="000000" w:themeColor="text1"/>
          <w:lang w:eastAsia="en-US"/>
        </w:rPr>
        <w:t>In 2021, Meccariello et al.</w:t>
      </w:r>
      <w:r>
        <w:rPr>
          <w:rStyle w:val="FootnoteReference"/>
          <w:rFonts w:asciiTheme="minorHAnsi" w:eastAsiaTheme="minorHAnsi" w:hAnsiTheme="minorHAnsi" w:cstheme="minorHAnsi"/>
          <w:color w:val="000000"/>
          <w:szCs w:val="20"/>
          <w:lang w:eastAsia="en-US"/>
        </w:rPr>
        <w:footnoteReference w:id="12"/>
      </w:r>
      <w:r w:rsidRPr="66EDE348">
        <w:rPr>
          <w:rFonts w:asciiTheme="minorHAnsi" w:eastAsiaTheme="minorEastAsia" w:hAnsiTheme="minorHAnsi" w:cstheme="minorBidi"/>
          <w:color w:val="000000" w:themeColor="text1"/>
          <w:lang w:eastAsia="en-US"/>
        </w:rPr>
        <w:t xml:space="preserve"> published the first demonstration of a gene drive in Medfly. This gene drive works using the ‘X-shredding' system, which interferes with the transmission of the X-chromosome to offspring by introducing multiple DNA double-stranded breaks during male meiosis. This results in predominantly male progeny.</w:t>
      </w:r>
    </w:p>
    <w:p w14:paraId="1E1ACB36" w14:textId="7E8B5B74" w:rsidR="00682856" w:rsidRDefault="00682856" w:rsidP="00F961EC">
      <w:pPr>
        <w:pStyle w:val="BodyText"/>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color w:val="000000" w:themeColor="text1"/>
          <w:lang w:eastAsia="en-US"/>
        </w:rPr>
        <w:t>The authors noted however that the male to female ratio achieved by this gene drive would not be sufficient for use in the field, necessitating further work to improve the gene drive system.</w:t>
      </w:r>
    </w:p>
    <w:p w14:paraId="04F28E85" w14:textId="2AD5077C" w:rsidR="00682856" w:rsidRDefault="00682856" w:rsidP="00F961EC">
      <w:pPr>
        <w:pStyle w:val="BodyText"/>
        <w:ind w:left="567" w:right="594"/>
        <w:rPr>
          <w:rFonts w:asciiTheme="minorHAnsi" w:eastAsiaTheme="minorEastAsia" w:hAnsiTheme="minorHAnsi" w:cstheme="minorBidi"/>
          <w:i/>
          <w:iCs/>
          <w:lang w:eastAsia="en-US"/>
        </w:rPr>
      </w:pPr>
      <w:r w:rsidRPr="66EDE348">
        <w:rPr>
          <w:rFonts w:asciiTheme="minorHAnsi" w:eastAsiaTheme="minorEastAsia" w:hAnsiTheme="minorHAnsi" w:cstheme="minorBidi"/>
          <w:color w:val="000000" w:themeColor="text1"/>
          <w:lang w:eastAsia="en-US"/>
        </w:rPr>
        <w:t xml:space="preserve">Other gene drives systems have been developed in fruit fly not found in Australia, such as in the model organism </w:t>
      </w:r>
      <w:r w:rsidRPr="444B9A07">
        <w:rPr>
          <w:rFonts w:asciiTheme="minorHAnsi" w:eastAsiaTheme="minorEastAsia" w:hAnsiTheme="minorHAnsi" w:cstheme="minorBidi"/>
          <w:i/>
          <w:iCs/>
          <w:color w:val="000000" w:themeColor="text1"/>
          <w:lang w:eastAsia="en-US"/>
        </w:rPr>
        <w:t>Drosophila melanogaster</w:t>
      </w:r>
      <w:r>
        <w:rPr>
          <w:rStyle w:val="FootnoteReference"/>
          <w:rFonts w:asciiTheme="minorHAnsi" w:eastAsiaTheme="minorHAnsi" w:hAnsiTheme="minorHAnsi" w:cstheme="minorHAnsi"/>
          <w:i/>
          <w:iCs/>
          <w:color w:val="000000"/>
          <w:szCs w:val="20"/>
          <w:lang w:eastAsia="en-US"/>
        </w:rPr>
        <w:footnoteReference w:id="13"/>
      </w:r>
      <w:r w:rsidRPr="444B9A07">
        <w:rPr>
          <w:rFonts w:asciiTheme="minorHAnsi" w:eastAsiaTheme="minorEastAsia" w:hAnsiTheme="minorHAnsi" w:cstheme="minorBidi"/>
          <w:i/>
          <w:iCs/>
          <w:color w:val="000000" w:themeColor="text1"/>
          <w:lang w:eastAsia="en-US"/>
        </w:rPr>
        <w:t>,</w:t>
      </w:r>
      <w:r w:rsidRPr="66EDE348">
        <w:rPr>
          <w:rFonts w:asciiTheme="minorHAnsi" w:eastAsiaTheme="minorEastAsia" w:hAnsiTheme="minorHAnsi" w:cstheme="minorBidi"/>
          <w:color w:val="000000" w:themeColor="text1"/>
          <w:lang w:eastAsia="en-US"/>
        </w:rPr>
        <w:t xml:space="preserve"> and the crop pest </w:t>
      </w:r>
      <w:r w:rsidRPr="444B9A07">
        <w:rPr>
          <w:rFonts w:asciiTheme="minorHAnsi" w:eastAsiaTheme="minorEastAsia" w:hAnsiTheme="minorHAnsi" w:cstheme="minorBidi"/>
          <w:i/>
          <w:iCs/>
          <w:color w:val="000000" w:themeColor="text1"/>
          <w:lang w:eastAsia="en-US"/>
        </w:rPr>
        <w:t>Drosophi</w:t>
      </w:r>
      <w:r w:rsidR="003651FA">
        <w:rPr>
          <w:rFonts w:asciiTheme="minorHAnsi" w:eastAsiaTheme="minorEastAsia" w:hAnsiTheme="minorHAnsi" w:cstheme="minorBidi"/>
          <w:i/>
          <w:iCs/>
          <w:color w:val="000000" w:themeColor="text1"/>
          <w:lang w:eastAsia="en-US"/>
        </w:rPr>
        <w:t>la</w:t>
      </w:r>
      <w:r w:rsidRPr="444B9A07">
        <w:rPr>
          <w:rFonts w:asciiTheme="minorHAnsi" w:eastAsiaTheme="minorEastAsia" w:hAnsiTheme="minorHAnsi" w:cstheme="minorBidi"/>
          <w:i/>
          <w:iCs/>
          <w:color w:val="000000" w:themeColor="text1"/>
          <w:lang w:eastAsia="en-US"/>
        </w:rPr>
        <w:t xml:space="preserve"> </w:t>
      </w:r>
      <w:proofErr w:type="spellStart"/>
      <w:r w:rsidRPr="444B9A07">
        <w:rPr>
          <w:rFonts w:asciiTheme="minorHAnsi" w:eastAsiaTheme="minorEastAsia" w:hAnsiTheme="minorHAnsi" w:cstheme="minorBidi"/>
          <w:i/>
          <w:iCs/>
          <w:color w:val="000000" w:themeColor="text1"/>
          <w:lang w:eastAsia="en-US"/>
        </w:rPr>
        <w:t>suzukii</w:t>
      </w:r>
      <w:proofErr w:type="spellEnd"/>
      <w:r w:rsidRPr="444B9A07">
        <w:rPr>
          <w:rFonts w:asciiTheme="minorHAnsi" w:eastAsiaTheme="minorEastAsia" w:hAnsiTheme="minorHAnsi" w:cstheme="minorBidi"/>
          <w:i/>
          <w:iCs/>
          <w:color w:val="000000" w:themeColor="text1"/>
          <w:lang w:eastAsia="en-US"/>
        </w:rPr>
        <w:t>.</w:t>
      </w:r>
      <w:r>
        <w:rPr>
          <w:rStyle w:val="FootnoteReference"/>
          <w:rFonts w:asciiTheme="minorHAnsi" w:eastAsiaTheme="minorHAnsi" w:hAnsiTheme="minorHAnsi" w:cstheme="minorHAnsi"/>
          <w:i/>
          <w:iCs/>
          <w:color w:val="000000"/>
          <w:szCs w:val="20"/>
          <w:lang w:eastAsia="en-US"/>
        </w:rPr>
        <w:footnoteReference w:id="14"/>
      </w:r>
    </w:p>
    <w:p w14:paraId="685224C2" w14:textId="0695F79C" w:rsidR="002B6397" w:rsidRDefault="00682856" w:rsidP="00F961EC">
      <w:pPr>
        <w:pStyle w:val="BodyText"/>
        <w:ind w:left="567" w:right="594"/>
        <w:rPr>
          <w:rFonts w:asciiTheme="minorHAnsi" w:eastAsiaTheme="minorEastAsia" w:hAnsiTheme="minorHAnsi" w:cstheme="minorBidi"/>
          <w:color w:val="000000" w:themeColor="text1"/>
          <w:lang w:eastAsia="en-US"/>
        </w:rPr>
      </w:pPr>
      <w:r w:rsidRPr="66EDE348">
        <w:rPr>
          <w:rFonts w:asciiTheme="minorHAnsi" w:eastAsiaTheme="minorEastAsia" w:hAnsiTheme="minorHAnsi" w:cstheme="minorBidi"/>
          <w:color w:val="000000" w:themeColor="text1"/>
          <w:lang w:eastAsia="en-US"/>
        </w:rPr>
        <w:t xml:space="preserve">The OGTR issued a licence in 2021 authorising contained research to explore split gene drive designs in Australia using </w:t>
      </w:r>
      <w:r w:rsidRPr="444B9A07">
        <w:rPr>
          <w:rFonts w:asciiTheme="minorHAnsi" w:eastAsiaTheme="minorEastAsia" w:hAnsiTheme="minorHAnsi" w:cstheme="minorBidi"/>
          <w:i/>
          <w:iCs/>
          <w:color w:val="000000" w:themeColor="text1"/>
          <w:lang w:eastAsia="en-US"/>
        </w:rPr>
        <w:t>Drosophila melanogaster</w:t>
      </w:r>
      <w:r w:rsidRPr="66EDE348">
        <w:rPr>
          <w:rFonts w:asciiTheme="minorHAnsi" w:eastAsiaTheme="minorEastAsia" w:hAnsiTheme="minorHAnsi" w:cstheme="minorBidi"/>
          <w:color w:val="000000" w:themeColor="text1"/>
          <w:lang w:eastAsia="en-US"/>
        </w:rPr>
        <w:t xml:space="preserve"> as a model organism.</w:t>
      </w:r>
    </w:p>
    <w:p w14:paraId="4248D6F1" w14:textId="645DC1DB" w:rsidR="002B6397" w:rsidRDefault="002B6397" w:rsidP="00F961EC">
      <w:pPr>
        <w:widowControl/>
        <w:spacing w:after="160" w:line="259" w:lineRule="auto"/>
        <w:ind w:left="567" w:right="594"/>
        <w:rPr>
          <w:rFonts w:asciiTheme="minorHAnsi" w:eastAsiaTheme="minorEastAsia" w:hAnsiTheme="minorHAnsi" w:cstheme="minorBidi"/>
          <w:color w:val="000000" w:themeColor="text1"/>
          <w:lang w:eastAsia="en-US"/>
        </w:rPr>
      </w:pPr>
      <w:r>
        <w:rPr>
          <w:rFonts w:asciiTheme="minorHAnsi" w:eastAsiaTheme="minorEastAsia" w:hAnsiTheme="minorHAnsi" w:cstheme="minorBidi"/>
          <w:color w:val="000000" w:themeColor="text1"/>
          <w:lang w:eastAsia="en-US"/>
        </w:rPr>
        <w:br w:type="page"/>
      </w:r>
    </w:p>
    <w:p w14:paraId="32591945" w14:textId="5037AA9E" w:rsidR="00682856" w:rsidRPr="00747038" w:rsidRDefault="00316450" w:rsidP="00F961EC">
      <w:pPr>
        <w:pStyle w:val="Heading3"/>
        <w:ind w:left="567" w:right="594"/>
      </w:pPr>
      <w:bookmarkStart w:id="85" w:name="_Toc166782359"/>
      <w:bookmarkStart w:id="86" w:name="_Toc166848327"/>
      <w:bookmarkStart w:id="87" w:name="_Toc212062104"/>
      <w:bookmarkStart w:id="88" w:name="_Toc212655015"/>
      <w:bookmarkStart w:id="89" w:name="_Toc213166601"/>
      <w:bookmarkStart w:id="90" w:name="_Toc228264641"/>
      <w:r>
        <w:rPr>
          <w:noProof/>
        </w:rPr>
        <w:lastRenderedPageBreak/>
        <mc:AlternateContent>
          <mc:Choice Requires="wps">
            <w:drawing>
              <wp:anchor distT="0" distB="0" distL="114300" distR="114300" simplePos="0" relativeHeight="251831808" behindDoc="1" locked="0" layoutInCell="1" allowOverlap="1" wp14:anchorId="28167F77" wp14:editId="1995D3E8">
                <wp:simplePos x="0" y="0"/>
                <wp:positionH relativeFrom="column">
                  <wp:posOffset>91440</wp:posOffset>
                </wp:positionH>
                <wp:positionV relativeFrom="paragraph">
                  <wp:posOffset>-165735</wp:posOffset>
                </wp:positionV>
                <wp:extent cx="7211786" cy="1387928"/>
                <wp:effectExtent l="0" t="0" r="8255" b="3175"/>
                <wp:wrapNone/>
                <wp:docPr id="1919903959" name="Rectangle 2"/>
                <wp:cNvGraphicFramePr/>
                <a:graphic xmlns:a="http://schemas.openxmlformats.org/drawingml/2006/main">
                  <a:graphicData uri="http://schemas.microsoft.com/office/word/2010/wordprocessingShape">
                    <wps:wsp>
                      <wps:cNvSpPr/>
                      <wps:spPr>
                        <a:xfrm>
                          <a:off x="0" y="0"/>
                          <a:ext cx="7211786" cy="1387928"/>
                        </a:xfrm>
                        <a:prstGeom prst="rect">
                          <a:avLst/>
                        </a:prstGeom>
                        <a:solidFill>
                          <a:srgbClr val="E4D2E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B033C" id="Rectangle 2" o:spid="_x0000_s1026" style="position:absolute;margin-left:7.2pt;margin-top:-13.05pt;width:567.85pt;height:109.3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" fillcolor="#e4d2ee" stroked="f" strokeweight="1pt"/>
            </w:pict>
          </mc:Fallback>
        </mc:AlternateContent>
      </w:r>
      <w:r w:rsidR="00682856" w:rsidRPr="00747038">
        <w:t xml:space="preserve">Hypothetical </w:t>
      </w:r>
      <w:r w:rsidR="00A86017" w:rsidRPr="00747038">
        <w:t>GM gene drive</w:t>
      </w:r>
      <w:r w:rsidR="00682856" w:rsidRPr="00747038">
        <w:t xml:space="preserve"> / environmental release case study 2</w:t>
      </w:r>
      <w:bookmarkEnd w:id="85"/>
      <w:bookmarkEnd w:id="86"/>
      <w:bookmarkEnd w:id="87"/>
      <w:bookmarkEnd w:id="88"/>
      <w:bookmarkEnd w:id="89"/>
      <w:bookmarkEnd w:id="90"/>
    </w:p>
    <w:p w14:paraId="1F2B2A09" w14:textId="6B3782C6" w:rsidR="00682856" w:rsidRPr="00747038" w:rsidRDefault="00682856" w:rsidP="00F961EC">
      <w:pPr>
        <w:pStyle w:val="Heading4"/>
        <w:ind w:left="567" w:right="594"/>
        <w:rPr>
          <w:rFonts w:eastAsiaTheme="minorHAnsi"/>
        </w:rPr>
      </w:pPr>
      <w:bookmarkStart w:id="91" w:name="_Toc166782360"/>
      <w:bookmarkStart w:id="92" w:name="_Toc166848328"/>
      <w:bookmarkStart w:id="93" w:name="_Toc212062105"/>
      <w:bookmarkStart w:id="94" w:name="_Toc212655016"/>
      <w:r w:rsidRPr="00747038">
        <w:rPr>
          <w:rFonts w:eastAsiaTheme="minorHAnsi"/>
        </w:rPr>
        <w:t>S</w:t>
      </w:r>
      <w:r w:rsidR="00A22B0A">
        <w:rPr>
          <w:rFonts w:eastAsiaTheme="minorHAnsi"/>
        </w:rPr>
        <w:t>cenario</w:t>
      </w:r>
      <w:r w:rsidRPr="00747038">
        <w:rPr>
          <w:rFonts w:eastAsiaTheme="minorHAnsi"/>
        </w:rPr>
        <w:t xml:space="preserve"> 2: Gene Drive Mouse</w:t>
      </w:r>
      <w:bookmarkEnd w:id="91"/>
      <w:bookmarkEnd w:id="92"/>
      <w:bookmarkEnd w:id="93"/>
      <w:bookmarkEnd w:id="94"/>
    </w:p>
    <w:p w14:paraId="55F85710" w14:textId="0E1CAAD0" w:rsidR="00682856" w:rsidRDefault="000E6120" w:rsidP="00F961EC">
      <w:pPr>
        <w:pStyle w:val="BodyText"/>
        <w:ind w:left="567" w:right="594"/>
        <w:rPr>
          <w:rFonts w:asciiTheme="minorHAnsi" w:eastAsiaTheme="minorEastAsia" w:hAnsiTheme="minorHAnsi" w:cstheme="minorBidi"/>
          <w:b/>
          <w:bCs/>
          <w:i/>
          <w:iCs/>
          <w:color w:val="000000"/>
          <w:lang w:eastAsia="en-US"/>
        </w:rPr>
      </w:pPr>
      <w:r>
        <w:rPr>
          <w:noProof/>
        </w:rPr>
        <w:drawing>
          <wp:anchor distT="0" distB="0" distL="114300" distR="114300" simplePos="0" relativeHeight="251832832" behindDoc="0" locked="0" layoutInCell="1" allowOverlap="1" wp14:anchorId="0083CB1E" wp14:editId="23EF1864">
            <wp:simplePos x="0" y="0"/>
            <wp:positionH relativeFrom="column">
              <wp:posOffset>91440</wp:posOffset>
            </wp:positionH>
            <wp:positionV relativeFrom="paragraph">
              <wp:posOffset>581025</wp:posOffset>
            </wp:positionV>
            <wp:extent cx="3714750" cy="2158617"/>
            <wp:effectExtent l="0" t="0" r="0" b="0"/>
            <wp:wrapTopAndBottom/>
            <wp:docPr id="3" name="Picture 3" descr="SCENARIO 2: Gene Drive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ENARIO 2: Gene Drive Mou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750" cy="2158617"/>
                    </a:xfrm>
                    <a:prstGeom prst="rect">
                      <a:avLst/>
                    </a:prstGeom>
                    <a:noFill/>
                    <a:ln>
                      <a:noFill/>
                    </a:ln>
                  </pic:spPr>
                </pic:pic>
              </a:graphicData>
            </a:graphic>
            <wp14:sizeRelH relativeFrom="page">
              <wp14:pctWidth>0</wp14:pctWidth>
            </wp14:sizeRelH>
            <wp14:sizeRelV relativeFrom="page">
              <wp14:pctHeight>0</wp14:pctHeight>
            </wp14:sizeRelV>
          </wp:anchor>
        </w:drawing>
      </w:r>
      <w:r w:rsidR="00682856" w:rsidRPr="444B9A07">
        <w:rPr>
          <w:rFonts w:asciiTheme="minorHAnsi" w:eastAsiaTheme="minorEastAsia" w:hAnsiTheme="minorHAnsi" w:cstheme="minorBidi"/>
          <w:b/>
          <w:bCs/>
          <w:i/>
          <w:iCs/>
          <w:color w:val="000000" w:themeColor="text1"/>
          <w:lang w:eastAsia="en-US"/>
        </w:rPr>
        <w:t xml:space="preserve">These scenarios have been developed to provide guidance to proponents and are hypothetical only. These scenarios are intended to demonstrate the regulatory requirements and risk considerations which may apply, depending on the </w:t>
      </w:r>
      <w:r w:rsidR="00A86017">
        <w:rPr>
          <w:rFonts w:asciiTheme="minorHAnsi" w:eastAsiaTheme="minorEastAsia" w:hAnsiTheme="minorHAnsi" w:cstheme="minorBidi"/>
          <w:b/>
          <w:bCs/>
          <w:i/>
          <w:iCs/>
          <w:color w:val="000000" w:themeColor="text1"/>
          <w:lang w:eastAsia="en-US"/>
        </w:rPr>
        <w:t>GM gene drive</w:t>
      </w:r>
      <w:r w:rsidR="00682856" w:rsidRPr="444B9A07">
        <w:rPr>
          <w:rFonts w:asciiTheme="minorHAnsi" w:eastAsiaTheme="minorEastAsia" w:hAnsiTheme="minorHAnsi" w:cstheme="minorBidi"/>
          <w:b/>
          <w:bCs/>
          <w:i/>
          <w:iCs/>
          <w:color w:val="000000" w:themeColor="text1"/>
          <w:lang w:eastAsia="en-US"/>
        </w:rPr>
        <w:t xml:space="preserve"> organism that is proposed to be deployed.</w:t>
      </w:r>
      <w:r w:rsidRPr="000E6120">
        <w:rPr>
          <w:rFonts w:asciiTheme="minorHAnsi" w:eastAsiaTheme="minorEastAsia" w:hAnsiTheme="minorHAnsi" w:cstheme="minorBidi"/>
          <w:noProof/>
          <w:lang w:eastAsia="en-US"/>
        </w:rPr>
        <w:t xml:space="preserve"> </w:t>
      </w:r>
    </w:p>
    <w:p w14:paraId="3330D8B4" w14:textId="34C51C0F" w:rsidR="00682856" w:rsidRDefault="000E6120" w:rsidP="00F961EC">
      <w:pPr>
        <w:pStyle w:val="BodyText"/>
        <w:ind w:left="567" w:right="594"/>
        <w:rPr>
          <w:rFonts w:asciiTheme="minorHAnsi" w:eastAsiaTheme="minorHAnsi" w:hAnsiTheme="minorHAnsi" w:cstheme="minorHAnsi"/>
          <w:szCs w:val="20"/>
          <w:lang w:eastAsia="en-US"/>
        </w:rPr>
      </w:pPr>
      <w:r>
        <w:rPr>
          <w:rFonts w:asciiTheme="minorHAnsi" w:eastAsiaTheme="minorEastAsia" w:hAnsiTheme="minorHAnsi" w:cstheme="minorBidi"/>
          <w:noProof/>
          <w:lang w:eastAsia="en-US"/>
        </w:rPr>
        <mc:AlternateContent>
          <mc:Choice Requires="wps">
            <w:drawing>
              <wp:anchor distT="0" distB="0" distL="114300" distR="114300" simplePos="0" relativeHeight="251836928" behindDoc="1" locked="0" layoutInCell="1" allowOverlap="1" wp14:anchorId="2B794B2E" wp14:editId="35A5C47D">
                <wp:simplePos x="0" y="0"/>
                <wp:positionH relativeFrom="column">
                  <wp:posOffset>-5501323</wp:posOffset>
                </wp:positionH>
                <wp:positionV relativeFrom="paragraph">
                  <wp:posOffset>2598421</wp:posOffset>
                </wp:positionV>
                <wp:extent cx="10238422" cy="166371"/>
                <wp:effectExtent l="6668" t="0" r="0" b="0"/>
                <wp:wrapNone/>
                <wp:docPr id="554677353" name="Rectangle 2"/>
                <wp:cNvGraphicFramePr/>
                <a:graphic xmlns:a="http://schemas.openxmlformats.org/drawingml/2006/main">
                  <a:graphicData uri="http://schemas.microsoft.com/office/word/2010/wordprocessingShape">
                    <wps:wsp>
                      <wps:cNvSpPr/>
                      <wps:spPr>
                        <a:xfrm rot="5400000">
                          <a:off x="0" y="0"/>
                          <a:ext cx="10238422" cy="166371"/>
                        </a:xfrm>
                        <a:prstGeom prst="roundRect">
                          <a:avLst>
                            <a:gd name="adj" fmla="val 50000"/>
                          </a:avLst>
                        </a:prstGeom>
                        <a:solidFill>
                          <a:srgbClr val="E4D2E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C1D48" id="Rectangle 2" o:spid="_x0000_s1026" style="position:absolute;margin-left:-433.2pt;margin-top:204.6pt;width:806.15pt;height:13.1pt;rotation:90;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" fillcolor="#e4d2ee" stroked="f" strokeweight="1pt">
                <v:stroke joinstyle="miter"/>
              </v:roundrect>
            </w:pict>
          </mc:Fallback>
        </mc:AlternateContent>
      </w:r>
    </w:p>
    <w:p w14:paraId="73F64DB3" w14:textId="77777777" w:rsidR="00682856" w:rsidRPr="00747038" w:rsidRDefault="00682856" w:rsidP="00F961EC">
      <w:pPr>
        <w:pStyle w:val="Heading4"/>
        <w:ind w:left="567" w:right="594"/>
        <w:rPr>
          <w:rFonts w:eastAsiaTheme="minorHAnsi"/>
        </w:rPr>
      </w:pPr>
      <w:r w:rsidRPr="00747038">
        <w:rPr>
          <w:rFonts w:eastAsiaTheme="minorHAnsi"/>
        </w:rPr>
        <w:t>Introduction</w:t>
      </w:r>
    </w:p>
    <w:p w14:paraId="4B0FC3D6" w14:textId="0E99DA7B" w:rsidR="00682856" w:rsidRDefault="00682856" w:rsidP="00F961EC">
      <w:pPr>
        <w:pStyle w:val="BodyText"/>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color w:val="000000" w:themeColor="text1"/>
          <w:lang w:eastAsia="en-US"/>
        </w:rPr>
        <w:t>High mouse populations can cause significant crop damage, with Australia's worst ever mouse plague in 1993 causing an estimated $96 million worth of damage. Higher populations of mice are becoming a persistent problem, rather than the previous boom and bust population trends.</w:t>
      </w:r>
      <w:r>
        <w:rPr>
          <w:rStyle w:val="FootnoteReference"/>
          <w:rFonts w:asciiTheme="minorHAnsi" w:eastAsiaTheme="minorHAnsi" w:hAnsiTheme="minorHAnsi" w:cstheme="minorHAnsi"/>
          <w:color w:val="000000"/>
          <w:szCs w:val="20"/>
          <w:lang w:eastAsia="en-US"/>
        </w:rPr>
        <w:footnoteReference w:id="15"/>
      </w:r>
    </w:p>
    <w:p w14:paraId="36D8D3AA" w14:textId="0D77F771" w:rsidR="00682856" w:rsidRDefault="00682856" w:rsidP="00F961EC">
      <w:pPr>
        <w:pStyle w:val="BodyText"/>
        <w:spacing w:before="240" w:after="0"/>
        <w:ind w:left="567" w:right="594"/>
        <w:rPr>
          <w:rFonts w:asciiTheme="minorHAnsi" w:eastAsiaTheme="minorEastAsia" w:hAnsiTheme="minorHAnsi" w:cstheme="minorBidi"/>
          <w:color w:val="000000" w:themeColor="text1"/>
          <w:lang w:eastAsia="en-US"/>
        </w:rPr>
      </w:pPr>
      <w:r w:rsidRPr="66EDE348">
        <w:rPr>
          <w:rFonts w:asciiTheme="minorHAnsi" w:eastAsiaTheme="minorEastAsia" w:hAnsiTheme="minorHAnsi" w:cstheme="minorBidi"/>
          <w:color w:val="000000" w:themeColor="text1"/>
          <w:lang w:eastAsia="en-US"/>
        </w:rPr>
        <w:t>Baiting is the primary strategy used to manage mice in Australia.</w:t>
      </w:r>
      <w:r>
        <w:rPr>
          <w:rStyle w:val="FootnoteReference"/>
          <w:rFonts w:asciiTheme="minorHAnsi" w:eastAsiaTheme="minorHAnsi" w:hAnsiTheme="minorHAnsi" w:cstheme="minorHAnsi"/>
          <w:color w:val="000000"/>
          <w:szCs w:val="20"/>
          <w:lang w:eastAsia="en-US"/>
        </w:rPr>
        <w:footnoteReference w:id="16"/>
      </w:r>
      <w:r w:rsidRPr="66EDE348">
        <w:rPr>
          <w:rFonts w:asciiTheme="minorHAnsi" w:eastAsiaTheme="minorEastAsia" w:hAnsiTheme="minorHAnsi" w:cstheme="minorBidi"/>
          <w:color w:val="000000" w:themeColor="text1"/>
          <w:lang w:eastAsia="en-US"/>
        </w:rPr>
        <w:t xml:space="preserve"> Zinc phosphide is commonly used for mouse baits and is highly toxic if acute exposures occur to humans through preparation and handling of baits. Baiting can be expensive, with baiting costs exceeding $150,000 for some farmers during the 2021 eastern Australia mouse plague</w:t>
      </w:r>
      <w:r>
        <w:rPr>
          <w:rStyle w:val="FootnoteReference"/>
          <w:rFonts w:asciiTheme="minorHAnsi" w:eastAsiaTheme="minorHAnsi" w:hAnsiTheme="minorHAnsi" w:cstheme="minorHAnsi"/>
          <w:color w:val="000000"/>
          <w:szCs w:val="20"/>
          <w:lang w:eastAsia="en-US"/>
        </w:rPr>
        <w:footnoteReference w:id="17"/>
      </w:r>
      <w:r w:rsidRPr="66EDE348">
        <w:rPr>
          <w:rFonts w:asciiTheme="minorHAnsi" w:eastAsiaTheme="minorEastAsia" w:hAnsiTheme="minorHAnsi" w:cstheme="minorBidi"/>
          <w:color w:val="000000" w:themeColor="text1"/>
          <w:lang w:eastAsia="en-US"/>
        </w:rPr>
        <w:t>. Whilst financial support is available for farmers affected by mice infestation</w:t>
      </w:r>
      <w:r>
        <w:rPr>
          <w:rStyle w:val="FootnoteReference"/>
          <w:rFonts w:asciiTheme="minorHAnsi" w:eastAsiaTheme="minorHAnsi" w:hAnsiTheme="minorHAnsi" w:cstheme="minorHAnsi"/>
          <w:color w:val="000000"/>
          <w:szCs w:val="20"/>
          <w:lang w:eastAsia="en-US"/>
        </w:rPr>
        <w:footnoteReference w:id="18"/>
      </w:r>
      <w:r w:rsidRPr="66EDE348">
        <w:rPr>
          <w:rFonts w:asciiTheme="minorHAnsi" w:eastAsiaTheme="minorEastAsia" w:hAnsiTheme="minorHAnsi" w:cstheme="minorBidi"/>
          <w:color w:val="000000" w:themeColor="text1"/>
          <w:lang w:eastAsia="en-US"/>
        </w:rPr>
        <w:t>, there is no centralised management strategy for mouse management in Australia.</w:t>
      </w:r>
    </w:p>
    <w:p w14:paraId="0CA9E691" w14:textId="4C6A9CCC" w:rsidR="00C704BE" w:rsidRDefault="00C704BE" w:rsidP="00F961EC">
      <w:pPr>
        <w:pStyle w:val="BodyText"/>
        <w:spacing w:before="240" w:after="0"/>
        <w:ind w:left="567" w:right="594"/>
        <w:rPr>
          <w:rFonts w:asciiTheme="minorHAnsi" w:eastAsiaTheme="minorEastAsia" w:hAnsiTheme="minorHAnsi" w:cstheme="minorBidi"/>
          <w:lang w:eastAsia="en-US"/>
        </w:rPr>
      </w:pPr>
    </w:p>
    <w:p w14:paraId="71463554" w14:textId="77777777" w:rsidR="00907349" w:rsidRDefault="00907349">
      <w:pPr>
        <w:widowControl/>
        <w:spacing w:after="160" w:line="259" w:lineRule="auto"/>
        <w:rPr>
          <w:rFonts w:eastAsiaTheme="minorHAnsi" w:cs="Times New Roman"/>
          <w:b/>
          <w:iCs/>
          <w:sz w:val="22"/>
        </w:rPr>
      </w:pPr>
      <w:r>
        <w:rPr>
          <w:rFonts w:eastAsiaTheme="minorHAnsi"/>
        </w:rPr>
        <w:br w:type="page"/>
      </w:r>
    </w:p>
    <w:p w14:paraId="373D0251" w14:textId="5061C89B" w:rsidR="00682856" w:rsidRPr="00747038" w:rsidRDefault="00682856" w:rsidP="00F961EC">
      <w:pPr>
        <w:pStyle w:val="Heading4"/>
        <w:ind w:left="567" w:right="594"/>
        <w:rPr>
          <w:rFonts w:eastAsiaTheme="minorHAnsi"/>
        </w:rPr>
      </w:pPr>
      <w:r w:rsidRPr="00747038">
        <w:rPr>
          <w:rFonts w:eastAsiaTheme="minorHAnsi"/>
        </w:rPr>
        <w:lastRenderedPageBreak/>
        <w:t>Gene Drive</w:t>
      </w:r>
    </w:p>
    <w:p w14:paraId="3A8EA3EF" w14:textId="5259D1BA" w:rsidR="00682856" w:rsidRDefault="00907349" w:rsidP="00F961EC">
      <w:pPr>
        <w:pStyle w:val="BodyText"/>
        <w:keepNext/>
        <w:keepLines/>
        <w:widowControl/>
        <w:spacing w:before="240" w:after="0"/>
        <w:ind w:left="567" w:right="594"/>
        <w:rPr>
          <w:rFonts w:asciiTheme="minorHAnsi" w:eastAsiaTheme="minorEastAsia" w:hAnsiTheme="minorHAnsi" w:cstheme="minorBidi"/>
          <w:lang w:eastAsia="en-US"/>
        </w:rPr>
      </w:pPr>
      <w:r>
        <w:rPr>
          <w:rFonts w:asciiTheme="minorHAnsi" w:eastAsiaTheme="minorEastAsia" w:hAnsiTheme="minorHAnsi" w:cstheme="minorBidi"/>
          <w:noProof/>
          <w:lang w:eastAsia="en-US"/>
        </w:rPr>
        <mc:AlternateContent>
          <mc:Choice Requires="wps">
            <w:drawing>
              <wp:anchor distT="0" distB="0" distL="114300" distR="114300" simplePos="0" relativeHeight="251834880" behindDoc="1" locked="0" layoutInCell="1" allowOverlap="1" wp14:anchorId="72F238DB" wp14:editId="780A61A2">
                <wp:simplePos x="0" y="0"/>
                <wp:positionH relativeFrom="column">
                  <wp:posOffset>-2255840</wp:posOffset>
                </wp:positionH>
                <wp:positionV relativeFrom="paragraph">
                  <wp:posOffset>351475</wp:posOffset>
                </wp:positionV>
                <wp:extent cx="3768093" cy="164464"/>
                <wp:effectExtent l="0" t="7620" r="0" b="0"/>
                <wp:wrapNone/>
                <wp:docPr id="1268719837" name="Rectangle 2"/>
                <wp:cNvGraphicFramePr/>
                <a:graphic xmlns:a="http://schemas.openxmlformats.org/drawingml/2006/main">
                  <a:graphicData uri="http://schemas.microsoft.com/office/word/2010/wordprocessingShape">
                    <wps:wsp>
                      <wps:cNvSpPr/>
                      <wps:spPr>
                        <a:xfrm rot="5400000">
                          <a:off x="0" y="0"/>
                          <a:ext cx="3768093" cy="164464"/>
                        </a:xfrm>
                        <a:prstGeom prst="roundRect">
                          <a:avLst>
                            <a:gd name="adj" fmla="val 50000"/>
                          </a:avLst>
                        </a:prstGeom>
                        <a:solidFill>
                          <a:srgbClr val="E4D2E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F2468" id="Rectangle 2" o:spid="_x0000_s1026" style="position:absolute;margin-left:-177.65pt;margin-top:27.7pt;width:296.7pt;height:12.95pt;rotation:90;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" fillcolor="#e4d2ee" stroked="f" strokeweight="1pt">
                <v:stroke joinstyle="miter"/>
              </v:roundrect>
            </w:pict>
          </mc:Fallback>
        </mc:AlternateContent>
      </w:r>
      <w:r w:rsidR="00682856" w:rsidRPr="66EDE348">
        <w:rPr>
          <w:rFonts w:asciiTheme="minorHAnsi" w:eastAsiaTheme="minorEastAsia" w:hAnsiTheme="minorHAnsi" w:cstheme="minorBidi"/>
          <w:color w:val="000000" w:themeColor="text1"/>
          <w:lang w:eastAsia="en-US"/>
        </w:rPr>
        <w:t xml:space="preserve">Researchers at the University of Adelaide have developed the first gene drive in mammals, which introduces female infertility in the common house mouse </w:t>
      </w:r>
      <w:r w:rsidR="00682856" w:rsidRPr="444B9A07">
        <w:rPr>
          <w:rFonts w:asciiTheme="minorHAnsi" w:eastAsiaTheme="minorEastAsia" w:hAnsiTheme="minorHAnsi" w:cstheme="minorBidi"/>
          <w:i/>
          <w:iCs/>
          <w:color w:val="000000" w:themeColor="text1"/>
          <w:lang w:eastAsia="en-US"/>
        </w:rPr>
        <w:t>(Mus musculus).</w:t>
      </w:r>
      <w:r w:rsidR="00682856" w:rsidRPr="66EDE348">
        <w:rPr>
          <w:rFonts w:asciiTheme="minorHAnsi" w:eastAsiaTheme="minorEastAsia" w:hAnsiTheme="minorHAnsi" w:cstheme="minorBidi"/>
          <w:color w:val="000000" w:themeColor="text1"/>
          <w:lang w:eastAsia="en-US"/>
        </w:rPr>
        <w:t xml:space="preserve"> This gene drive modifies a naturally occurring gene drive element, known as the f haplotype, to spread faulty copies of a female fertility gene.</w:t>
      </w:r>
    </w:p>
    <w:p w14:paraId="5D86F120" w14:textId="6E85A017" w:rsidR="00907349" w:rsidRDefault="00907349" w:rsidP="00907349">
      <w:pPr>
        <w:widowControl/>
        <w:spacing w:after="160" w:line="259" w:lineRule="auto"/>
        <w:rPr>
          <w:rFonts w:asciiTheme="minorHAnsi" w:eastAsiaTheme="minorEastAsia" w:hAnsiTheme="minorHAnsi" w:cstheme="minorBidi"/>
          <w:color w:val="000000" w:themeColor="text1"/>
          <w:lang w:eastAsia="en-US"/>
        </w:rPr>
      </w:pPr>
    </w:p>
    <w:p w14:paraId="0D33DEBF" w14:textId="4D34700F" w:rsidR="00682856" w:rsidRPr="00907349" w:rsidRDefault="00682856" w:rsidP="00907349">
      <w:pPr>
        <w:widowControl/>
        <w:spacing w:after="160" w:line="259" w:lineRule="auto"/>
        <w:ind w:left="567"/>
        <w:rPr>
          <w:rFonts w:asciiTheme="minorHAnsi" w:eastAsiaTheme="minorEastAsia" w:hAnsiTheme="minorHAnsi" w:cstheme="minorBidi"/>
          <w:color w:val="000000" w:themeColor="text1"/>
          <w:lang w:eastAsia="en-US"/>
        </w:rPr>
      </w:pPr>
      <w:r w:rsidRPr="66EDE348">
        <w:rPr>
          <w:rFonts w:asciiTheme="minorHAnsi" w:eastAsiaTheme="minorEastAsia" w:hAnsiTheme="minorHAnsi" w:cstheme="minorBidi"/>
          <w:color w:val="000000" w:themeColor="text1"/>
          <w:lang w:eastAsia="en-US"/>
        </w:rPr>
        <w:t>This means that females are progressively reduced from the population, leading to the suppression of mouse numbers. However, the authors noted that many other factors, such as possible resistance, still require thorough exploration before deployment.</w:t>
      </w:r>
      <w:r>
        <w:rPr>
          <w:rStyle w:val="FootnoteReference"/>
          <w:rFonts w:asciiTheme="minorHAnsi" w:eastAsiaTheme="minorHAnsi" w:hAnsiTheme="minorHAnsi" w:cstheme="minorHAnsi"/>
          <w:color w:val="000000"/>
          <w:szCs w:val="20"/>
          <w:lang w:eastAsia="en-US"/>
        </w:rPr>
        <w:footnoteReference w:id="19"/>
      </w:r>
      <w:r w:rsidRPr="66EDE348">
        <w:rPr>
          <w:rFonts w:asciiTheme="minorHAnsi" w:eastAsiaTheme="minorEastAsia" w:hAnsiTheme="minorHAnsi" w:cstheme="minorBidi"/>
          <w:color w:val="000000" w:themeColor="text1"/>
          <w:lang w:eastAsia="en-US"/>
        </w:rPr>
        <w:t xml:space="preserve"> The authors also used computer modelling to determine the effectiveness of the system.</w:t>
      </w:r>
    </w:p>
    <w:p w14:paraId="19F4ED7A" w14:textId="5A3F921F" w:rsidR="00682856" w:rsidRDefault="00682856" w:rsidP="00F961EC">
      <w:pPr>
        <w:pStyle w:val="BodyText"/>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color w:val="000000" w:themeColor="text1"/>
          <w:lang w:eastAsia="en-US"/>
        </w:rPr>
        <w:t>It was predicted that introducing 256 gene drive mice into a population of 200,000 mice on an island would lead to eradication of all mice from the island in approximately 25 years.</w:t>
      </w:r>
      <w:r>
        <w:rPr>
          <w:rStyle w:val="FootnoteReference"/>
          <w:rFonts w:asciiTheme="minorHAnsi" w:eastAsiaTheme="minorHAnsi" w:hAnsiTheme="minorHAnsi" w:cstheme="minorHAnsi"/>
          <w:color w:val="000000"/>
          <w:szCs w:val="20"/>
          <w:lang w:eastAsia="en-US"/>
        </w:rPr>
        <w:footnoteReference w:id="20"/>
      </w:r>
    </w:p>
    <w:p w14:paraId="64471B9D" w14:textId="6158F730" w:rsidR="002B6397" w:rsidRDefault="00682856" w:rsidP="00F961EC">
      <w:pPr>
        <w:pStyle w:val="BodyText"/>
        <w:spacing w:before="240" w:after="0"/>
        <w:ind w:left="567" w:right="594"/>
        <w:rPr>
          <w:rFonts w:asciiTheme="minorHAnsi" w:eastAsiaTheme="minorEastAsia" w:hAnsiTheme="minorHAnsi" w:cstheme="minorBidi"/>
          <w:color w:val="000000" w:themeColor="text1"/>
          <w:lang w:eastAsia="en-US"/>
        </w:rPr>
      </w:pPr>
      <w:r w:rsidRPr="66EDE348">
        <w:rPr>
          <w:rFonts w:asciiTheme="minorHAnsi" w:eastAsiaTheme="minorEastAsia" w:hAnsiTheme="minorHAnsi" w:cstheme="minorBidi"/>
          <w:color w:val="000000" w:themeColor="text1"/>
          <w:lang w:eastAsia="en-US"/>
        </w:rPr>
        <w:t>The OGTR issued a licence in 2020 authorising contained research into genetic methods to control invasive pest mice by spreading mutations that cause infertility, embryonic death or bias the sex of offspring.</w:t>
      </w:r>
    </w:p>
    <w:p w14:paraId="491870D4" w14:textId="5EA30586" w:rsidR="002B6397" w:rsidRDefault="002B6397" w:rsidP="00F961EC">
      <w:pPr>
        <w:widowControl/>
        <w:spacing w:after="160" w:line="259" w:lineRule="auto"/>
        <w:ind w:left="567" w:right="594"/>
        <w:rPr>
          <w:rFonts w:asciiTheme="minorHAnsi" w:eastAsiaTheme="minorEastAsia" w:hAnsiTheme="minorHAnsi" w:cstheme="minorBidi"/>
          <w:color w:val="000000" w:themeColor="text1"/>
          <w:lang w:eastAsia="en-US"/>
        </w:rPr>
      </w:pPr>
      <w:r>
        <w:rPr>
          <w:rFonts w:asciiTheme="minorHAnsi" w:eastAsiaTheme="minorEastAsia" w:hAnsiTheme="minorHAnsi" w:cstheme="minorBidi"/>
          <w:color w:val="000000" w:themeColor="text1"/>
          <w:lang w:eastAsia="en-US"/>
        </w:rPr>
        <w:br w:type="page"/>
      </w:r>
    </w:p>
    <w:p w14:paraId="16FB3C04" w14:textId="067096D1" w:rsidR="00682856" w:rsidRPr="00747038" w:rsidRDefault="00146DF0" w:rsidP="00F961EC">
      <w:pPr>
        <w:pStyle w:val="Heading3"/>
        <w:ind w:left="567" w:right="594"/>
      </w:pPr>
      <w:bookmarkStart w:id="95" w:name="_Toc166782361"/>
      <w:bookmarkStart w:id="96" w:name="_Toc166848329"/>
      <w:bookmarkStart w:id="97" w:name="_Toc212062106"/>
      <w:bookmarkStart w:id="98" w:name="_Toc212655017"/>
      <w:bookmarkStart w:id="99" w:name="_Toc213166602"/>
      <w:bookmarkStart w:id="100" w:name="_Toc228264642"/>
      <w:r>
        <w:rPr>
          <w:noProof/>
        </w:rPr>
        <w:lastRenderedPageBreak/>
        <mc:AlternateContent>
          <mc:Choice Requires="wps">
            <w:drawing>
              <wp:anchor distT="0" distB="0" distL="114300" distR="114300" simplePos="0" relativeHeight="251838976" behindDoc="1" locked="0" layoutInCell="1" allowOverlap="1" wp14:anchorId="3666F0DA" wp14:editId="336FC428">
                <wp:simplePos x="0" y="0"/>
                <wp:positionH relativeFrom="column">
                  <wp:posOffset>109538</wp:posOffset>
                </wp:positionH>
                <wp:positionV relativeFrom="paragraph">
                  <wp:posOffset>-183833</wp:posOffset>
                </wp:positionV>
                <wp:extent cx="7211786" cy="1387928"/>
                <wp:effectExtent l="0" t="0" r="8255" b="3175"/>
                <wp:wrapNone/>
                <wp:docPr id="1717320708" name="Rectangle 2"/>
                <wp:cNvGraphicFramePr/>
                <a:graphic xmlns:a="http://schemas.openxmlformats.org/drawingml/2006/main">
                  <a:graphicData uri="http://schemas.microsoft.com/office/word/2010/wordprocessingShape">
                    <wps:wsp>
                      <wps:cNvSpPr/>
                      <wps:spPr>
                        <a:xfrm>
                          <a:off x="0" y="0"/>
                          <a:ext cx="7211786" cy="1387928"/>
                        </a:xfrm>
                        <a:prstGeom prst="rect">
                          <a:avLst/>
                        </a:prstGeom>
                        <a:solidFill>
                          <a:srgbClr val="FFECB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7B55C" id="Rectangle 2" o:spid="_x0000_s1026" style="position:absolute;margin-left:8.65pt;margin-top:-14.5pt;width:567.85pt;height:109.3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" fillcolor="#ffecbd" stroked="f" strokeweight="1pt"/>
            </w:pict>
          </mc:Fallback>
        </mc:AlternateContent>
      </w:r>
      <w:r w:rsidR="00682856" w:rsidRPr="00747038">
        <w:t xml:space="preserve">Hypothetical </w:t>
      </w:r>
      <w:r w:rsidR="00A86017" w:rsidRPr="00747038">
        <w:t>GM gene drive</w:t>
      </w:r>
      <w:r w:rsidR="00682856" w:rsidRPr="00747038">
        <w:t xml:space="preserve"> / environmental release case study 3</w:t>
      </w:r>
      <w:bookmarkEnd w:id="95"/>
      <w:bookmarkEnd w:id="96"/>
      <w:bookmarkEnd w:id="97"/>
      <w:bookmarkEnd w:id="98"/>
      <w:bookmarkEnd w:id="99"/>
      <w:bookmarkEnd w:id="100"/>
    </w:p>
    <w:p w14:paraId="3F3A2119" w14:textId="3F5F4938" w:rsidR="00682856" w:rsidRPr="00747038" w:rsidRDefault="00A22B0A" w:rsidP="00F961EC">
      <w:pPr>
        <w:pStyle w:val="Heading4"/>
        <w:ind w:left="567" w:right="594"/>
        <w:rPr>
          <w:rFonts w:eastAsiaTheme="minorHAnsi"/>
        </w:rPr>
      </w:pPr>
      <w:bookmarkStart w:id="101" w:name="_Toc166782362"/>
      <w:bookmarkStart w:id="102" w:name="_Toc166848330"/>
      <w:bookmarkStart w:id="103" w:name="_Toc212062107"/>
      <w:bookmarkStart w:id="104" w:name="_Toc212655018"/>
      <w:r w:rsidRPr="00747038">
        <w:rPr>
          <w:rFonts w:eastAsiaTheme="minorHAnsi"/>
        </w:rPr>
        <w:t>S</w:t>
      </w:r>
      <w:r>
        <w:rPr>
          <w:rFonts w:eastAsiaTheme="minorHAnsi"/>
        </w:rPr>
        <w:t>cenario</w:t>
      </w:r>
      <w:r w:rsidRPr="00747038">
        <w:rPr>
          <w:rFonts w:eastAsiaTheme="minorHAnsi"/>
        </w:rPr>
        <w:t xml:space="preserve"> </w:t>
      </w:r>
      <w:r w:rsidR="00682856" w:rsidRPr="00747038">
        <w:rPr>
          <w:rFonts w:eastAsiaTheme="minorHAnsi"/>
        </w:rPr>
        <w:t>3: Gene Drive Mosquito</w:t>
      </w:r>
      <w:bookmarkEnd w:id="101"/>
      <w:bookmarkEnd w:id="102"/>
      <w:bookmarkEnd w:id="103"/>
      <w:bookmarkEnd w:id="104"/>
    </w:p>
    <w:p w14:paraId="3414860A" w14:textId="545EFC3E" w:rsidR="00682856" w:rsidRDefault="00146DF0" w:rsidP="00F961EC">
      <w:pPr>
        <w:pStyle w:val="BodyText"/>
        <w:ind w:left="567" w:right="594"/>
        <w:rPr>
          <w:rFonts w:asciiTheme="minorHAnsi" w:eastAsiaTheme="minorEastAsia" w:hAnsiTheme="minorHAnsi" w:cstheme="minorBidi"/>
          <w:b/>
          <w:bCs/>
          <w:i/>
          <w:iCs/>
          <w:lang w:eastAsia="en-US"/>
        </w:rPr>
      </w:pPr>
      <w:r>
        <w:rPr>
          <w:noProof/>
        </w:rPr>
        <w:drawing>
          <wp:anchor distT="0" distB="0" distL="114300" distR="114300" simplePos="0" relativeHeight="251840000" behindDoc="0" locked="0" layoutInCell="1" allowOverlap="1" wp14:anchorId="5B13F532" wp14:editId="61C4F6B7">
            <wp:simplePos x="0" y="0"/>
            <wp:positionH relativeFrom="column">
              <wp:posOffset>111760</wp:posOffset>
            </wp:positionH>
            <wp:positionV relativeFrom="paragraph">
              <wp:posOffset>561975</wp:posOffset>
            </wp:positionV>
            <wp:extent cx="3519805" cy="2038350"/>
            <wp:effectExtent l="0" t="0" r="4445" b="0"/>
            <wp:wrapTopAndBottom/>
            <wp:docPr id="2" name="Picture 2" descr="SCENARIO 3: Gene Drive Mos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ENARIO 3: Gene Drive Mosquit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980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856" w:rsidRPr="444B9A07">
        <w:rPr>
          <w:rFonts w:asciiTheme="minorHAnsi" w:eastAsiaTheme="minorEastAsia" w:hAnsiTheme="minorHAnsi" w:cstheme="minorBidi"/>
          <w:b/>
          <w:bCs/>
          <w:i/>
          <w:iCs/>
          <w:color w:val="000000" w:themeColor="text1"/>
          <w:lang w:eastAsia="en-US"/>
        </w:rPr>
        <w:t>These scenarios have been developed to provide guidance to proponents and are hypothetical only</w:t>
      </w:r>
      <w:r w:rsidR="00077BFB" w:rsidRPr="5F20ADF9">
        <w:rPr>
          <w:rFonts w:asciiTheme="minorHAnsi" w:eastAsiaTheme="minorEastAsia" w:hAnsiTheme="minorHAnsi" w:cstheme="minorBidi"/>
          <w:b/>
          <w:bCs/>
          <w:i/>
          <w:iCs/>
          <w:color w:val="000000" w:themeColor="text1"/>
          <w:lang w:eastAsia="en-US"/>
        </w:rPr>
        <w:t>.</w:t>
      </w:r>
      <w:r w:rsidR="00682856" w:rsidRPr="444B9A07">
        <w:rPr>
          <w:rFonts w:asciiTheme="minorHAnsi" w:eastAsiaTheme="minorEastAsia" w:hAnsiTheme="minorHAnsi" w:cstheme="minorBidi"/>
          <w:b/>
          <w:bCs/>
          <w:i/>
          <w:iCs/>
          <w:color w:val="000000" w:themeColor="text1"/>
          <w:lang w:eastAsia="en-US"/>
        </w:rPr>
        <w:t xml:space="preserve"> These scenarios are intended to demonstrate the regulatory requirements and risk considerations which may apply depending on the </w:t>
      </w:r>
      <w:r w:rsidR="00A86017">
        <w:rPr>
          <w:rFonts w:asciiTheme="minorHAnsi" w:eastAsiaTheme="minorEastAsia" w:hAnsiTheme="minorHAnsi" w:cstheme="minorBidi"/>
          <w:b/>
          <w:bCs/>
          <w:i/>
          <w:iCs/>
          <w:color w:val="000000" w:themeColor="text1"/>
          <w:lang w:eastAsia="en-US"/>
        </w:rPr>
        <w:t>GM gene drive</w:t>
      </w:r>
      <w:r w:rsidR="00682856" w:rsidRPr="444B9A07">
        <w:rPr>
          <w:rFonts w:asciiTheme="minorHAnsi" w:eastAsiaTheme="minorEastAsia" w:hAnsiTheme="minorHAnsi" w:cstheme="minorBidi"/>
          <w:b/>
          <w:bCs/>
          <w:i/>
          <w:iCs/>
          <w:color w:val="000000" w:themeColor="text1"/>
          <w:lang w:eastAsia="en-US"/>
        </w:rPr>
        <w:t xml:space="preserve"> organism that is proposed to be deployed.</w:t>
      </w:r>
    </w:p>
    <w:p w14:paraId="1266EBD4" w14:textId="50F3FF8B" w:rsidR="00682856" w:rsidRDefault="00682856" w:rsidP="00F961EC">
      <w:pPr>
        <w:pStyle w:val="BodyText"/>
        <w:ind w:left="567" w:right="594"/>
      </w:pPr>
    </w:p>
    <w:p w14:paraId="1171CE5A" w14:textId="251AD4A0" w:rsidR="00682856" w:rsidRPr="00747038" w:rsidRDefault="00146DF0" w:rsidP="00F961EC">
      <w:pPr>
        <w:pStyle w:val="Heading4"/>
        <w:ind w:left="567" w:right="594"/>
        <w:rPr>
          <w:rFonts w:eastAsiaTheme="minorHAnsi"/>
        </w:rPr>
      </w:pPr>
      <w:r>
        <w:rPr>
          <w:rFonts w:asciiTheme="minorHAnsi" w:eastAsiaTheme="minorEastAsia" w:hAnsiTheme="minorHAnsi" w:cstheme="minorBidi"/>
          <w:noProof/>
          <w:lang w:eastAsia="en-US"/>
        </w:rPr>
        <mc:AlternateContent>
          <mc:Choice Requires="wps">
            <w:drawing>
              <wp:anchor distT="0" distB="0" distL="114300" distR="114300" simplePos="0" relativeHeight="251842048" behindDoc="1" locked="0" layoutInCell="1" allowOverlap="1" wp14:anchorId="3CF3C4A9" wp14:editId="5C39AF8F">
                <wp:simplePos x="0" y="0"/>
                <wp:positionH relativeFrom="column">
                  <wp:posOffset>-5491163</wp:posOffset>
                </wp:positionH>
                <wp:positionV relativeFrom="paragraph">
                  <wp:posOffset>275908</wp:posOffset>
                </wp:positionV>
                <wp:extent cx="10238105" cy="166370"/>
                <wp:effectExtent l="6668" t="0" r="0" b="0"/>
                <wp:wrapNone/>
                <wp:docPr id="781444727" name="Rectangle 2"/>
                <wp:cNvGraphicFramePr/>
                <a:graphic xmlns:a="http://schemas.openxmlformats.org/drawingml/2006/main">
                  <a:graphicData uri="http://schemas.microsoft.com/office/word/2010/wordprocessingShape">
                    <wps:wsp>
                      <wps:cNvSpPr/>
                      <wps:spPr>
                        <a:xfrm rot="5400000">
                          <a:off x="0" y="0"/>
                          <a:ext cx="10238105" cy="166370"/>
                        </a:xfrm>
                        <a:prstGeom prst="roundRect">
                          <a:avLst>
                            <a:gd name="adj" fmla="val 50000"/>
                          </a:avLst>
                        </a:prstGeom>
                        <a:solidFill>
                          <a:srgbClr val="FFECB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94393" id="Rectangle 2" o:spid="_x0000_s1026" style="position:absolute;margin-left:-432.4pt;margin-top:21.75pt;width:806.15pt;height:13.1pt;rotation:90;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" fillcolor="#ffecbd" stroked="f" strokeweight="1pt">
                <v:stroke joinstyle="miter"/>
              </v:roundrect>
            </w:pict>
          </mc:Fallback>
        </mc:AlternateContent>
      </w:r>
      <w:r w:rsidR="00682856" w:rsidRPr="00747038">
        <w:rPr>
          <w:rFonts w:eastAsiaTheme="minorHAnsi"/>
        </w:rPr>
        <w:t>Introduction</w:t>
      </w:r>
    </w:p>
    <w:p w14:paraId="56061E39" w14:textId="25E46DE1" w:rsidR="00682856" w:rsidRDefault="00682856" w:rsidP="00F961EC">
      <w:pPr>
        <w:pStyle w:val="BodyText"/>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color w:val="000000" w:themeColor="text1"/>
          <w:lang w:eastAsia="en-US"/>
        </w:rPr>
        <w:t>Ross River virus (RRV) infections are the most common mosquito-borne infection in Australia with the largest recorded epidemic occurring in 2014-2015, with 9544 cases reported in 2015</w:t>
      </w:r>
      <w:r w:rsidR="0036485B" w:rsidRPr="5F20ADF9">
        <w:rPr>
          <w:rFonts w:asciiTheme="minorHAnsi" w:eastAsiaTheme="minorEastAsia" w:hAnsiTheme="minorHAnsi" w:cstheme="minorBidi"/>
          <w:color w:val="000000" w:themeColor="text1"/>
          <w:lang w:eastAsia="en-US"/>
        </w:rPr>
        <w:t>.</w:t>
      </w:r>
      <w:r>
        <w:rPr>
          <w:rStyle w:val="FootnoteReference"/>
          <w:rFonts w:asciiTheme="minorHAnsi" w:eastAsiaTheme="minorHAnsi" w:hAnsiTheme="minorHAnsi" w:cstheme="minorHAnsi"/>
          <w:color w:val="000000"/>
          <w:szCs w:val="20"/>
          <w:lang w:eastAsia="en-US"/>
        </w:rPr>
        <w:footnoteReference w:id="21"/>
      </w:r>
      <w:r w:rsidRPr="66EDE348">
        <w:rPr>
          <w:rFonts w:asciiTheme="minorHAnsi" w:eastAsiaTheme="minorEastAsia" w:hAnsiTheme="minorHAnsi" w:cstheme="minorBidi"/>
          <w:color w:val="000000" w:themeColor="text1"/>
          <w:lang w:eastAsia="en-US"/>
        </w:rPr>
        <w:t xml:space="preserve"> At least 40 mosquito species are thought to carry RRV, including several </w:t>
      </w:r>
      <w:r w:rsidRPr="444B9A07">
        <w:rPr>
          <w:rFonts w:asciiTheme="minorHAnsi" w:eastAsiaTheme="minorEastAsia" w:hAnsiTheme="minorHAnsi" w:cstheme="minorBidi"/>
          <w:i/>
          <w:iCs/>
          <w:color w:val="000000" w:themeColor="text1"/>
          <w:lang w:eastAsia="en-US"/>
        </w:rPr>
        <w:t>Aedes</w:t>
      </w:r>
      <w:r w:rsidRPr="66EDE348">
        <w:rPr>
          <w:rFonts w:asciiTheme="minorHAnsi" w:eastAsiaTheme="minorEastAsia" w:hAnsiTheme="minorHAnsi" w:cstheme="minorBidi"/>
          <w:color w:val="000000" w:themeColor="text1"/>
          <w:lang w:eastAsia="en-US"/>
        </w:rPr>
        <w:t xml:space="preserve"> mosquitoes.</w:t>
      </w:r>
      <w:r>
        <w:rPr>
          <w:rStyle w:val="FootnoteReference"/>
          <w:rFonts w:asciiTheme="minorHAnsi" w:eastAsiaTheme="minorHAnsi" w:hAnsiTheme="minorHAnsi" w:cstheme="minorHAnsi"/>
          <w:color w:val="000000"/>
          <w:szCs w:val="20"/>
          <w:lang w:eastAsia="en-US"/>
        </w:rPr>
        <w:footnoteReference w:id="22"/>
      </w:r>
    </w:p>
    <w:p w14:paraId="43C24E25" w14:textId="47581C91" w:rsidR="00682856" w:rsidRDefault="00682856" w:rsidP="00F961EC">
      <w:pPr>
        <w:pStyle w:val="BodyText"/>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color w:val="000000" w:themeColor="text1"/>
          <w:lang w:eastAsia="en-US"/>
        </w:rPr>
        <w:t xml:space="preserve">Another mosquito-borne illness is dengue virus infection (also called dengue fever). It is commonly more severe than RRV, with symptoms that are </w:t>
      </w:r>
      <w:proofErr w:type="gramStart"/>
      <w:r w:rsidRPr="66EDE348">
        <w:rPr>
          <w:rFonts w:asciiTheme="minorHAnsi" w:eastAsiaTheme="minorEastAsia" w:hAnsiTheme="minorHAnsi" w:cstheme="minorBidi"/>
          <w:color w:val="000000" w:themeColor="text1"/>
          <w:lang w:eastAsia="en-US"/>
        </w:rPr>
        <w:t>similar to</w:t>
      </w:r>
      <w:proofErr w:type="gramEnd"/>
      <w:r w:rsidRPr="66EDE348">
        <w:rPr>
          <w:rFonts w:asciiTheme="minorHAnsi" w:eastAsiaTheme="minorEastAsia" w:hAnsiTheme="minorHAnsi" w:cstheme="minorBidi"/>
          <w:color w:val="000000" w:themeColor="text1"/>
          <w:lang w:eastAsia="en-US"/>
        </w:rPr>
        <w:t xml:space="preserve"> a serious case of the flu</w:t>
      </w:r>
      <w:r w:rsidR="009653B4" w:rsidRPr="5F20ADF9">
        <w:rPr>
          <w:rFonts w:asciiTheme="minorHAnsi" w:eastAsiaTheme="minorEastAsia" w:hAnsiTheme="minorHAnsi" w:cstheme="minorBidi"/>
          <w:color w:val="000000" w:themeColor="text1"/>
          <w:lang w:eastAsia="en-US"/>
        </w:rPr>
        <w:t>.</w:t>
      </w:r>
      <w:r w:rsidRPr="66EDE348">
        <w:rPr>
          <w:rFonts w:asciiTheme="minorHAnsi" w:eastAsiaTheme="minorEastAsia" w:hAnsiTheme="minorHAnsi" w:cstheme="minorBidi"/>
          <w:color w:val="000000" w:themeColor="text1"/>
          <w:lang w:eastAsia="en-US"/>
        </w:rPr>
        <w:t xml:space="preserve"> It is carried by either the </w:t>
      </w:r>
      <w:r w:rsidRPr="444B9A07">
        <w:rPr>
          <w:rFonts w:asciiTheme="minorHAnsi" w:eastAsiaTheme="minorEastAsia" w:hAnsiTheme="minorHAnsi" w:cstheme="minorBidi"/>
          <w:i/>
          <w:iCs/>
          <w:color w:val="000000" w:themeColor="text1"/>
          <w:lang w:eastAsia="en-US"/>
        </w:rPr>
        <w:t>Aedes aegypti</w:t>
      </w:r>
      <w:r w:rsidRPr="66EDE348">
        <w:rPr>
          <w:rFonts w:asciiTheme="minorHAnsi" w:eastAsiaTheme="minorEastAsia" w:hAnsiTheme="minorHAnsi" w:cstheme="minorBidi"/>
          <w:color w:val="000000" w:themeColor="text1"/>
          <w:lang w:eastAsia="en-US"/>
        </w:rPr>
        <w:t xml:space="preserve"> or the </w:t>
      </w:r>
      <w:r w:rsidRPr="444B9A07">
        <w:rPr>
          <w:rFonts w:asciiTheme="minorHAnsi" w:eastAsiaTheme="minorEastAsia" w:hAnsiTheme="minorHAnsi" w:cstheme="minorBidi"/>
          <w:i/>
          <w:iCs/>
          <w:color w:val="000000" w:themeColor="text1"/>
          <w:lang w:eastAsia="en-US"/>
        </w:rPr>
        <w:t>Aedes albopictus</w:t>
      </w:r>
      <w:r w:rsidRPr="66EDE348">
        <w:rPr>
          <w:rFonts w:asciiTheme="minorHAnsi" w:eastAsiaTheme="minorEastAsia" w:hAnsiTheme="minorHAnsi" w:cstheme="minorBidi"/>
          <w:color w:val="000000" w:themeColor="text1"/>
          <w:lang w:eastAsia="en-US"/>
        </w:rPr>
        <w:t xml:space="preserve"> mosquito</w:t>
      </w:r>
      <w:r w:rsidRPr="444B9A07">
        <w:rPr>
          <w:rStyle w:val="FootnoteReference"/>
          <w:rFonts w:asciiTheme="minorHAnsi" w:eastAsiaTheme="minorEastAsia" w:hAnsiTheme="minorHAnsi" w:cstheme="minorBidi"/>
          <w:color w:val="000000" w:themeColor="text1"/>
          <w:lang w:eastAsia="en-US"/>
        </w:rPr>
        <w:footnoteReference w:id="23"/>
      </w:r>
      <w:r w:rsidRPr="66EDE348">
        <w:rPr>
          <w:rFonts w:asciiTheme="minorHAnsi" w:eastAsiaTheme="minorEastAsia" w:hAnsiTheme="minorHAnsi" w:cstheme="minorBidi"/>
          <w:color w:val="000000" w:themeColor="text1"/>
          <w:lang w:eastAsia="en-US"/>
        </w:rPr>
        <w:t>. The number of cases of dengue fever per year in Australia is quite low since vector mosquitoes are only found</w:t>
      </w:r>
      <w:r w:rsidR="0000076F">
        <w:rPr>
          <w:rFonts w:asciiTheme="minorHAnsi" w:eastAsiaTheme="minorEastAsia" w:hAnsiTheme="minorHAnsi" w:cstheme="minorBidi"/>
          <w:color w:val="000000" w:themeColor="text1"/>
          <w:lang w:eastAsia="en-US"/>
        </w:rPr>
        <w:t xml:space="preserve"> in</w:t>
      </w:r>
      <w:r w:rsidRPr="66EDE348">
        <w:rPr>
          <w:rFonts w:asciiTheme="minorHAnsi" w:eastAsiaTheme="minorEastAsia" w:hAnsiTheme="minorHAnsi" w:cstheme="minorBidi"/>
          <w:color w:val="000000" w:themeColor="text1"/>
          <w:lang w:eastAsia="en-US"/>
        </w:rPr>
        <w:t xml:space="preserve"> limited areas in Queensland,</w:t>
      </w:r>
      <w:r w:rsidRPr="444B9A07">
        <w:rPr>
          <w:rStyle w:val="FootnoteReference"/>
          <w:rFonts w:asciiTheme="minorHAnsi" w:eastAsiaTheme="minorEastAsia" w:hAnsiTheme="minorHAnsi" w:cstheme="minorBidi"/>
          <w:color w:val="000000" w:themeColor="text1"/>
          <w:lang w:eastAsia="en-US"/>
        </w:rPr>
        <w:footnoteReference w:id="24"/>
      </w:r>
      <w:r w:rsidRPr="66EDE348">
        <w:rPr>
          <w:rFonts w:asciiTheme="minorHAnsi" w:eastAsiaTheme="minorEastAsia" w:hAnsiTheme="minorHAnsi" w:cstheme="minorBidi"/>
          <w:color w:val="000000" w:themeColor="text1"/>
          <w:lang w:eastAsia="en-US"/>
        </w:rPr>
        <w:t xml:space="preserve"> with the W</w:t>
      </w:r>
      <w:r w:rsidR="002442C8">
        <w:rPr>
          <w:rFonts w:asciiTheme="minorHAnsi" w:eastAsiaTheme="minorEastAsia" w:hAnsiTheme="minorHAnsi" w:cstheme="minorBidi"/>
          <w:color w:val="000000" w:themeColor="text1"/>
          <w:lang w:eastAsia="en-US"/>
        </w:rPr>
        <w:t>HO</w:t>
      </w:r>
      <w:r w:rsidRPr="66EDE348">
        <w:rPr>
          <w:rFonts w:asciiTheme="minorHAnsi" w:eastAsiaTheme="minorEastAsia" w:hAnsiTheme="minorHAnsi" w:cstheme="minorBidi"/>
          <w:color w:val="000000" w:themeColor="text1"/>
          <w:lang w:eastAsia="en-US"/>
        </w:rPr>
        <w:t xml:space="preserve"> reporting 188 cases in 2022 as of 6 October.</w:t>
      </w:r>
      <w:r>
        <w:rPr>
          <w:rStyle w:val="FootnoteReference"/>
          <w:rFonts w:asciiTheme="minorHAnsi" w:eastAsiaTheme="minorHAnsi" w:hAnsiTheme="minorHAnsi" w:cstheme="minorHAnsi"/>
          <w:color w:val="000000"/>
          <w:szCs w:val="20"/>
          <w:lang w:eastAsia="en-US"/>
        </w:rPr>
        <w:footnoteReference w:id="25"/>
      </w:r>
    </w:p>
    <w:p w14:paraId="103CA854" w14:textId="10835C69" w:rsidR="00682856" w:rsidRDefault="00682856" w:rsidP="00F961EC">
      <w:pPr>
        <w:pStyle w:val="BodyText"/>
        <w:keepNext/>
        <w:keepLines/>
        <w:widowControl/>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color w:val="000000" w:themeColor="text1"/>
          <w:lang w:eastAsia="en-US"/>
        </w:rPr>
        <w:t>Clinical trials are being conducted using live vaccines containing attenuated dengue virus. However, currently mosquito</w:t>
      </w:r>
      <w:r w:rsidR="00440B64">
        <w:rPr>
          <w:rFonts w:asciiTheme="minorHAnsi" w:eastAsiaTheme="minorEastAsia" w:hAnsiTheme="minorHAnsi" w:cstheme="minorBidi"/>
          <w:color w:val="000000" w:themeColor="text1"/>
          <w:lang w:eastAsia="en-US"/>
        </w:rPr>
        <w:noBreakHyphen/>
      </w:r>
      <w:r w:rsidRPr="66EDE348">
        <w:rPr>
          <w:rFonts w:asciiTheme="minorHAnsi" w:eastAsiaTheme="minorEastAsia" w:hAnsiTheme="minorHAnsi" w:cstheme="minorBidi"/>
          <w:color w:val="000000" w:themeColor="text1"/>
          <w:lang w:eastAsia="en-US"/>
        </w:rPr>
        <w:t>borne diseases in Australia, RRV and dengue fever are controlled by preventing bites and managing mosquito numbers.</w:t>
      </w:r>
    </w:p>
    <w:p w14:paraId="6522921D" w14:textId="2F02E7AF" w:rsidR="00146DF0" w:rsidRDefault="00146DF0">
      <w:pPr>
        <w:widowControl/>
        <w:spacing w:after="160" w:line="259" w:lineRule="auto"/>
        <w:rPr>
          <w:rFonts w:asciiTheme="minorHAnsi" w:eastAsiaTheme="minorHAnsi" w:hAnsiTheme="minorHAnsi" w:cstheme="minorHAnsi"/>
          <w:color w:val="000000"/>
          <w:szCs w:val="20"/>
          <w:lang w:eastAsia="en-US"/>
        </w:rPr>
      </w:pPr>
      <w:r>
        <w:rPr>
          <w:rFonts w:asciiTheme="minorHAnsi" w:eastAsiaTheme="minorHAnsi" w:hAnsiTheme="minorHAnsi" w:cstheme="minorHAnsi"/>
          <w:color w:val="000000"/>
          <w:szCs w:val="20"/>
          <w:lang w:eastAsia="en-US"/>
        </w:rPr>
        <w:br w:type="page"/>
      </w:r>
    </w:p>
    <w:p w14:paraId="02124B8D" w14:textId="10386D1B" w:rsidR="00682856" w:rsidRDefault="00557985" w:rsidP="00F961EC">
      <w:pPr>
        <w:pStyle w:val="BodyText"/>
        <w:spacing w:before="240" w:after="0"/>
        <w:ind w:left="567" w:right="594"/>
        <w:rPr>
          <w:rFonts w:asciiTheme="minorHAnsi" w:eastAsiaTheme="minorHAnsi" w:hAnsiTheme="minorHAnsi" w:cstheme="minorHAnsi"/>
          <w:szCs w:val="20"/>
          <w:lang w:eastAsia="en-US"/>
        </w:rPr>
      </w:pPr>
      <w:r>
        <w:rPr>
          <w:rFonts w:asciiTheme="minorHAnsi" w:eastAsiaTheme="minorHAnsi" w:hAnsiTheme="minorHAnsi" w:cstheme="minorHAnsi"/>
          <w:color w:val="000000"/>
          <w:szCs w:val="20"/>
          <w:lang w:eastAsia="en-US"/>
        </w:rPr>
        <w:lastRenderedPageBreak/>
        <w:t>Protective</w:t>
      </w:r>
      <w:r w:rsidR="00682856">
        <w:rPr>
          <w:rStyle w:val="FootnoteReference"/>
          <w:rFonts w:asciiTheme="minorHAnsi" w:eastAsiaTheme="minorHAnsi" w:hAnsiTheme="minorHAnsi" w:cstheme="minorHAnsi"/>
          <w:color w:val="000000"/>
          <w:szCs w:val="20"/>
          <w:lang w:eastAsia="en-US"/>
        </w:rPr>
        <w:footnoteReference w:id="26"/>
      </w:r>
      <w:r w:rsidR="00682856">
        <w:rPr>
          <w:rFonts w:asciiTheme="minorHAnsi" w:eastAsiaTheme="minorHAnsi" w:hAnsiTheme="minorHAnsi" w:cstheme="minorHAnsi"/>
          <w:color w:val="000000"/>
          <w:szCs w:val="20"/>
          <w:lang w:eastAsia="en-US"/>
        </w:rPr>
        <w:t xml:space="preserve"> measures include wearing protective clothing and mosquito repellent, avoiding mosquito ridden areas especially at dawn and dusk, and using insecticides.</w:t>
      </w:r>
    </w:p>
    <w:p w14:paraId="12E91A12" w14:textId="7BB7D48A" w:rsidR="00682856" w:rsidRDefault="00682856" w:rsidP="00F961EC">
      <w:pPr>
        <w:pStyle w:val="BodyText"/>
        <w:spacing w:before="240" w:after="100" w:afterAutospacing="1"/>
        <w:ind w:left="567" w:right="594"/>
        <w:rPr>
          <w:rFonts w:asciiTheme="minorHAnsi" w:eastAsiaTheme="minorEastAsia" w:hAnsiTheme="minorHAnsi" w:cstheme="minorBidi"/>
          <w:color w:val="000000" w:themeColor="text1"/>
          <w:lang w:eastAsia="en-US"/>
        </w:rPr>
      </w:pPr>
      <w:r w:rsidRPr="66EDE348">
        <w:rPr>
          <w:rFonts w:asciiTheme="minorHAnsi" w:eastAsiaTheme="minorEastAsia" w:hAnsiTheme="minorHAnsi" w:cstheme="minorBidi"/>
          <w:color w:val="000000" w:themeColor="text1"/>
          <w:lang w:eastAsia="en-US"/>
        </w:rPr>
        <w:t xml:space="preserve">There has also been a trial in Northern Queensland to minimise mosquito numbers by releasing male mosquitoes infected with </w:t>
      </w:r>
      <w:r w:rsidRPr="444B9A07">
        <w:rPr>
          <w:rFonts w:asciiTheme="minorHAnsi" w:eastAsiaTheme="minorEastAsia" w:hAnsiTheme="minorHAnsi" w:cstheme="minorBidi"/>
          <w:i/>
          <w:iCs/>
          <w:color w:val="000000" w:themeColor="text1"/>
          <w:lang w:eastAsia="en-US"/>
        </w:rPr>
        <w:t>Wolbachia,</w:t>
      </w:r>
      <w:r w:rsidRPr="66EDE348">
        <w:rPr>
          <w:rFonts w:asciiTheme="minorHAnsi" w:eastAsiaTheme="minorEastAsia" w:hAnsiTheme="minorHAnsi" w:cstheme="minorBidi"/>
          <w:color w:val="000000" w:themeColor="text1"/>
          <w:lang w:eastAsia="en-US"/>
        </w:rPr>
        <w:t xml:space="preserve"> bacteria that is harmless in humans but affects reproduction in mosquitoes.</w:t>
      </w:r>
      <w:r>
        <w:rPr>
          <w:rStyle w:val="FootnoteReference"/>
          <w:rFonts w:asciiTheme="minorHAnsi" w:eastAsiaTheme="minorHAnsi" w:hAnsiTheme="minorHAnsi" w:cstheme="minorHAnsi"/>
          <w:color w:val="000000"/>
          <w:szCs w:val="20"/>
          <w:lang w:eastAsia="en-US"/>
        </w:rPr>
        <w:footnoteReference w:id="27"/>
      </w:r>
      <w:r w:rsidRPr="66EDE348">
        <w:rPr>
          <w:rFonts w:asciiTheme="minorHAnsi" w:eastAsiaTheme="minorEastAsia" w:hAnsiTheme="minorHAnsi" w:cstheme="minorBidi"/>
          <w:color w:val="000000" w:themeColor="text1"/>
          <w:lang w:eastAsia="en-US"/>
        </w:rPr>
        <w:t xml:space="preserve"> </w:t>
      </w:r>
      <w:r w:rsidR="00A440F3">
        <w:rPr>
          <w:rFonts w:asciiTheme="minorHAnsi" w:eastAsiaTheme="minorEastAsia" w:hAnsiTheme="minorHAnsi" w:cstheme="minorBidi"/>
          <w:color w:val="000000" w:themeColor="text1"/>
          <w:lang w:eastAsia="en-US"/>
        </w:rPr>
        <w:t>T</w:t>
      </w:r>
      <w:r w:rsidRPr="66EDE348">
        <w:rPr>
          <w:rFonts w:asciiTheme="minorHAnsi" w:eastAsiaTheme="minorEastAsia" w:hAnsiTheme="minorHAnsi" w:cstheme="minorBidi"/>
          <w:color w:val="000000" w:themeColor="text1"/>
          <w:lang w:eastAsia="en-US"/>
        </w:rPr>
        <w:t xml:space="preserve">his project has had a significant impact on dengue transmission, with no evidence of transmission in areas with high </w:t>
      </w:r>
      <w:r w:rsidRPr="444B9A07">
        <w:rPr>
          <w:rFonts w:asciiTheme="minorHAnsi" w:eastAsiaTheme="minorEastAsia" w:hAnsiTheme="minorHAnsi" w:cstheme="minorBidi"/>
          <w:i/>
          <w:iCs/>
          <w:color w:val="000000" w:themeColor="text1"/>
          <w:lang w:eastAsia="en-US"/>
        </w:rPr>
        <w:t>Wolbachia</w:t>
      </w:r>
      <w:r w:rsidRPr="66EDE348">
        <w:rPr>
          <w:rFonts w:asciiTheme="minorHAnsi" w:eastAsiaTheme="minorEastAsia" w:hAnsiTheme="minorHAnsi" w:cstheme="minorBidi"/>
          <w:color w:val="000000" w:themeColor="text1"/>
          <w:lang w:eastAsia="en-US"/>
        </w:rPr>
        <w:t xml:space="preserve"> levels.</w:t>
      </w:r>
      <w:r>
        <w:rPr>
          <w:rStyle w:val="FootnoteReference"/>
          <w:rFonts w:asciiTheme="minorHAnsi" w:eastAsiaTheme="minorHAnsi" w:hAnsiTheme="minorHAnsi" w:cstheme="minorHAnsi"/>
          <w:color w:val="000000"/>
          <w:szCs w:val="20"/>
          <w:lang w:eastAsia="en-US"/>
        </w:rPr>
        <w:footnoteReference w:id="28"/>
      </w:r>
    </w:p>
    <w:p w14:paraId="1399E0B6" w14:textId="02DE9D0F" w:rsidR="00682856" w:rsidRPr="00747038" w:rsidRDefault="008D29B6" w:rsidP="00F961EC">
      <w:pPr>
        <w:pStyle w:val="Heading4"/>
        <w:ind w:left="567" w:right="594"/>
        <w:rPr>
          <w:rFonts w:eastAsiaTheme="minorHAnsi"/>
        </w:rPr>
      </w:pPr>
      <w:r>
        <w:rPr>
          <w:rFonts w:asciiTheme="minorHAnsi" w:eastAsiaTheme="minorEastAsia" w:hAnsiTheme="minorHAnsi" w:cstheme="minorBidi"/>
          <w:noProof/>
          <w:lang w:eastAsia="en-US"/>
        </w:rPr>
        <mc:AlternateContent>
          <mc:Choice Requires="wps">
            <w:drawing>
              <wp:anchor distT="0" distB="0" distL="114300" distR="114300" simplePos="0" relativeHeight="251844096" behindDoc="1" locked="0" layoutInCell="1" allowOverlap="1" wp14:anchorId="19B30D9A" wp14:editId="2C10DC10">
                <wp:simplePos x="0" y="0"/>
                <wp:positionH relativeFrom="column">
                  <wp:posOffset>-2968945</wp:posOffset>
                </wp:positionH>
                <wp:positionV relativeFrom="paragraph">
                  <wp:posOffset>25083</wp:posOffset>
                </wp:positionV>
                <wp:extent cx="5148583" cy="199390"/>
                <wp:effectExtent l="0" t="1905" r="0" b="0"/>
                <wp:wrapNone/>
                <wp:docPr id="50503452" name="Rectangle 2"/>
                <wp:cNvGraphicFramePr/>
                <a:graphic xmlns:a="http://schemas.openxmlformats.org/drawingml/2006/main">
                  <a:graphicData uri="http://schemas.microsoft.com/office/word/2010/wordprocessingShape">
                    <wps:wsp>
                      <wps:cNvSpPr/>
                      <wps:spPr>
                        <a:xfrm rot="5400000">
                          <a:off x="0" y="0"/>
                          <a:ext cx="5148583" cy="199390"/>
                        </a:xfrm>
                        <a:prstGeom prst="roundRect">
                          <a:avLst>
                            <a:gd name="adj" fmla="val 50000"/>
                          </a:avLst>
                        </a:prstGeom>
                        <a:solidFill>
                          <a:srgbClr val="FFECB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9C610" id="Rectangle 2" o:spid="_x0000_s1026" style="position:absolute;margin-left:-233.8pt;margin-top:2pt;width:405.4pt;height:15.7pt;rotation:90;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" fillcolor="#ffecbd" stroked="f" strokeweight="1pt">
                <v:stroke joinstyle="miter"/>
              </v:roundrect>
            </w:pict>
          </mc:Fallback>
        </mc:AlternateContent>
      </w:r>
      <w:r w:rsidR="00682856" w:rsidRPr="00747038">
        <w:rPr>
          <w:rFonts w:eastAsiaTheme="minorHAnsi"/>
        </w:rPr>
        <w:t>Gene Drive</w:t>
      </w:r>
    </w:p>
    <w:p w14:paraId="114E6B21" w14:textId="59317ADD" w:rsidR="00682856" w:rsidRDefault="00682856" w:rsidP="00F961EC">
      <w:pPr>
        <w:pStyle w:val="BodyText"/>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color w:val="000000" w:themeColor="text1"/>
          <w:lang w:eastAsia="en-US"/>
        </w:rPr>
        <w:t>Gene drive mosquitoes are probably the most extensively researched gene drive system, with CRISPR gene drives investigated for both population suppression and to reduce pathogen transmission.</w:t>
      </w:r>
      <w:r>
        <w:rPr>
          <w:rStyle w:val="FootnoteReference"/>
          <w:rFonts w:asciiTheme="minorHAnsi" w:eastAsiaTheme="minorHAnsi" w:hAnsiTheme="minorHAnsi" w:cstheme="minorHAnsi"/>
          <w:color w:val="000000"/>
          <w:szCs w:val="20"/>
          <w:lang w:eastAsia="en-US"/>
        </w:rPr>
        <w:footnoteReference w:id="29"/>
      </w:r>
      <w:r w:rsidRPr="66EDE348">
        <w:rPr>
          <w:rFonts w:asciiTheme="minorHAnsi" w:eastAsiaTheme="minorEastAsia" w:hAnsiTheme="minorHAnsi" w:cstheme="minorBidi"/>
          <w:color w:val="000000" w:themeColor="text1"/>
          <w:lang w:eastAsia="en-US"/>
        </w:rPr>
        <w:t xml:space="preserve"> Whilst much of the research to date relates to the </w:t>
      </w:r>
      <w:r w:rsidRPr="444B9A07">
        <w:rPr>
          <w:rFonts w:asciiTheme="minorHAnsi" w:eastAsiaTheme="minorEastAsia" w:hAnsiTheme="minorHAnsi" w:cstheme="minorBidi"/>
          <w:i/>
          <w:iCs/>
          <w:color w:val="000000" w:themeColor="text1"/>
          <w:lang w:eastAsia="en-US"/>
        </w:rPr>
        <w:t>Anopheles</w:t>
      </w:r>
      <w:r w:rsidRPr="66EDE348">
        <w:rPr>
          <w:rFonts w:asciiTheme="minorHAnsi" w:eastAsiaTheme="minorEastAsia" w:hAnsiTheme="minorHAnsi" w:cstheme="minorBidi"/>
          <w:color w:val="000000" w:themeColor="text1"/>
          <w:lang w:eastAsia="en-US"/>
        </w:rPr>
        <w:t xml:space="preserve"> mosquito, the vector for malaria, there has been some research into the use of gene drives for dengue fever suppression.</w:t>
      </w:r>
    </w:p>
    <w:p w14:paraId="08708FA2" w14:textId="4EFD7CED" w:rsidR="00682856" w:rsidRDefault="00682856" w:rsidP="00F961EC">
      <w:pPr>
        <w:pStyle w:val="BodyText"/>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color w:val="000000" w:themeColor="text1"/>
          <w:lang w:eastAsia="en-US"/>
        </w:rPr>
        <w:t xml:space="preserve">In 2020, Ming </w:t>
      </w:r>
      <w:r w:rsidRPr="5F20ADF9">
        <w:rPr>
          <w:rFonts w:asciiTheme="minorHAnsi" w:eastAsiaTheme="minorEastAsia" w:hAnsiTheme="minorHAnsi" w:cstheme="minorBidi"/>
          <w:i/>
          <w:iCs/>
          <w:color w:val="000000" w:themeColor="text1"/>
          <w:lang w:eastAsia="en-US"/>
        </w:rPr>
        <w:t>et</w:t>
      </w:r>
      <w:r w:rsidR="00AA2BD3" w:rsidRPr="5F20ADF9">
        <w:rPr>
          <w:rFonts w:asciiTheme="minorHAnsi" w:eastAsiaTheme="minorEastAsia" w:hAnsiTheme="minorHAnsi" w:cstheme="minorBidi"/>
          <w:i/>
          <w:iCs/>
          <w:color w:val="000000" w:themeColor="text1"/>
          <w:lang w:eastAsia="en-US"/>
        </w:rPr>
        <w:t xml:space="preserve"> </w:t>
      </w:r>
      <w:r w:rsidRPr="5F20ADF9">
        <w:rPr>
          <w:rFonts w:asciiTheme="minorHAnsi" w:eastAsiaTheme="minorEastAsia" w:hAnsiTheme="minorHAnsi" w:cstheme="minorBidi"/>
          <w:i/>
          <w:iCs/>
          <w:color w:val="000000" w:themeColor="text1"/>
          <w:lang w:eastAsia="en-US"/>
        </w:rPr>
        <w:t>a</w:t>
      </w:r>
      <w:r w:rsidR="00A149D4" w:rsidRPr="5F20ADF9">
        <w:rPr>
          <w:rFonts w:asciiTheme="minorHAnsi" w:eastAsiaTheme="minorEastAsia" w:hAnsiTheme="minorHAnsi" w:cstheme="minorBidi"/>
          <w:i/>
          <w:iCs/>
          <w:color w:val="000000" w:themeColor="text1"/>
          <w:lang w:eastAsia="en-US"/>
        </w:rPr>
        <w:t>l</w:t>
      </w:r>
      <w:r w:rsidRPr="5F20ADF9">
        <w:rPr>
          <w:rFonts w:asciiTheme="minorHAnsi" w:eastAsiaTheme="minorEastAsia" w:hAnsiTheme="minorHAnsi" w:cstheme="minorBidi"/>
          <w:i/>
          <w:iCs/>
          <w:color w:val="000000" w:themeColor="text1"/>
          <w:lang w:eastAsia="en-US"/>
        </w:rPr>
        <w:t>.</w:t>
      </w:r>
      <w:r>
        <w:rPr>
          <w:rStyle w:val="FootnoteReference"/>
          <w:rFonts w:asciiTheme="minorHAnsi" w:eastAsiaTheme="minorHAnsi" w:hAnsiTheme="minorHAnsi" w:cstheme="minorHAnsi"/>
          <w:color w:val="000000"/>
          <w:szCs w:val="20"/>
          <w:lang w:eastAsia="en-US"/>
        </w:rPr>
        <w:footnoteReference w:id="30"/>
      </w:r>
      <w:r w:rsidR="004A4AAB" w:rsidRPr="5F20ADF9">
        <w:rPr>
          <w:rFonts w:asciiTheme="minorHAnsi" w:eastAsiaTheme="minorEastAsia" w:hAnsiTheme="minorHAnsi" w:cstheme="minorBidi"/>
          <w:i/>
          <w:iCs/>
          <w:color w:val="000000" w:themeColor="text1"/>
          <w:lang w:eastAsia="en-US"/>
        </w:rPr>
        <w:t xml:space="preserve"> </w:t>
      </w:r>
      <w:r w:rsidRPr="66EDE348">
        <w:rPr>
          <w:rFonts w:asciiTheme="minorHAnsi" w:eastAsiaTheme="minorEastAsia" w:hAnsiTheme="minorHAnsi" w:cstheme="minorBidi"/>
          <w:color w:val="000000" w:themeColor="text1"/>
          <w:lang w:eastAsia="en-US"/>
        </w:rPr>
        <w:t xml:space="preserve">reported a gene drive system in </w:t>
      </w:r>
      <w:r w:rsidRPr="444B9A07">
        <w:rPr>
          <w:rFonts w:asciiTheme="minorHAnsi" w:eastAsiaTheme="minorEastAsia" w:hAnsiTheme="minorHAnsi" w:cstheme="minorBidi"/>
          <w:i/>
          <w:iCs/>
          <w:color w:val="000000" w:themeColor="text1"/>
          <w:lang w:eastAsia="en-US"/>
        </w:rPr>
        <w:t xml:space="preserve">Aedes aegypti </w:t>
      </w:r>
      <w:r w:rsidRPr="66EDE348">
        <w:rPr>
          <w:rFonts w:asciiTheme="minorHAnsi" w:eastAsiaTheme="minorEastAsia" w:hAnsiTheme="minorHAnsi" w:cstheme="minorBidi"/>
          <w:color w:val="000000" w:themeColor="text1"/>
          <w:lang w:eastAsia="en-US"/>
        </w:rPr>
        <w:t>mosquitoes, the principal vector for dengue virus. This gene drive uses CRISPR to spread anti-pathogen effector genes through the mosquito population and has transmission rates of up to 94%. In addition, it is a “split gene drive”, meaning two critical components of the gene drive are split into different organisms. This reduces the chance the gene drive will spread into neighbouring mosquito populations and means the gene drive can be eliminated from the population over time. The authors suggested that these features could enable safe testing in the field prior to release of a non-split gene drive.</w:t>
      </w:r>
    </w:p>
    <w:p w14:paraId="6142E7A2" w14:textId="6EC85C27" w:rsidR="002B6397" w:rsidRDefault="00682856" w:rsidP="00F961EC">
      <w:pPr>
        <w:pStyle w:val="BodyText"/>
        <w:spacing w:before="240" w:after="0"/>
        <w:ind w:left="567" w:right="594"/>
        <w:rPr>
          <w:rFonts w:asciiTheme="minorHAnsi" w:eastAsiaTheme="minorEastAsia" w:hAnsiTheme="minorHAnsi" w:cstheme="minorBidi"/>
          <w:color w:val="000000" w:themeColor="text1"/>
          <w:lang w:eastAsia="en-US"/>
        </w:rPr>
      </w:pPr>
      <w:r w:rsidRPr="66EDE348">
        <w:rPr>
          <w:rFonts w:asciiTheme="minorHAnsi" w:eastAsiaTheme="minorEastAsia" w:hAnsiTheme="minorHAnsi" w:cstheme="minorBidi"/>
          <w:color w:val="000000" w:themeColor="text1"/>
          <w:lang w:eastAsia="en-US"/>
        </w:rPr>
        <w:t xml:space="preserve">Whilst Ming </w:t>
      </w:r>
      <w:r w:rsidRPr="5F20ADF9">
        <w:rPr>
          <w:rFonts w:asciiTheme="minorHAnsi" w:eastAsiaTheme="minorEastAsia" w:hAnsiTheme="minorHAnsi" w:cstheme="minorBidi"/>
          <w:i/>
          <w:iCs/>
          <w:color w:val="000000" w:themeColor="text1"/>
          <w:lang w:eastAsia="en-US"/>
        </w:rPr>
        <w:t>et</w:t>
      </w:r>
      <w:r w:rsidR="00AA2BD3" w:rsidRPr="5F20ADF9">
        <w:rPr>
          <w:rFonts w:asciiTheme="minorHAnsi" w:eastAsiaTheme="minorEastAsia" w:hAnsiTheme="minorHAnsi" w:cstheme="minorBidi"/>
          <w:i/>
          <w:iCs/>
          <w:color w:val="000000" w:themeColor="text1"/>
          <w:lang w:eastAsia="en-US"/>
        </w:rPr>
        <w:t xml:space="preserve"> </w:t>
      </w:r>
      <w:r w:rsidRPr="5F20ADF9">
        <w:rPr>
          <w:rFonts w:asciiTheme="minorHAnsi" w:eastAsiaTheme="minorEastAsia" w:hAnsiTheme="minorHAnsi" w:cstheme="minorBidi"/>
          <w:i/>
          <w:iCs/>
          <w:color w:val="000000" w:themeColor="text1"/>
          <w:lang w:eastAsia="en-US"/>
        </w:rPr>
        <w:t>al.</w:t>
      </w:r>
      <w:r w:rsidRPr="66EDE348">
        <w:rPr>
          <w:rFonts w:asciiTheme="minorHAnsi" w:eastAsiaTheme="minorEastAsia" w:hAnsiTheme="minorHAnsi" w:cstheme="minorBidi"/>
          <w:color w:val="000000" w:themeColor="text1"/>
          <w:lang w:eastAsia="en-US"/>
        </w:rPr>
        <w:t xml:space="preserve"> focused on the ability for the gene drive to prevent dengue virus infections, it may also be applicable to RRV, which can be spread by </w:t>
      </w:r>
      <w:r w:rsidRPr="444B9A07">
        <w:rPr>
          <w:rFonts w:asciiTheme="minorHAnsi" w:eastAsiaTheme="minorEastAsia" w:hAnsiTheme="minorHAnsi" w:cstheme="minorBidi"/>
          <w:i/>
          <w:iCs/>
          <w:color w:val="000000" w:themeColor="text1"/>
          <w:lang w:eastAsia="en-US"/>
        </w:rPr>
        <w:t xml:space="preserve">Aedes aegypti </w:t>
      </w:r>
      <w:r w:rsidRPr="66EDE348">
        <w:rPr>
          <w:rFonts w:asciiTheme="minorHAnsi" w:eastAsiaTheme="minorEastAsia" w:hAnsiTheme="minorHAnsi" w:cstheme="minorBidi"/>
          <w:color w:val="000000" w:themeColor="text1"/>
          <w:lang w:eastAsia="en-US"/>
        </w:rPr>
        <w:t>mosquitoes.</w:t>
      </w:r>
      <w:r>
        <w:rPr>
          <w:rStyle w:val="FootnoteReference"/>
          <w:rFonts w:asciiTheme="minorHAnsi" w:eastAsiaTheme="minorHAnsi" w:hAnsiTheme="minorHAnsi" w:cstheme="minorHAnsi"/>
          <w:color w:val="000000"/>
          <w:szCs w:val="20"/>
          <w:lang w:eastAsia="en-US"/>
        </w:rPr>
        <w:footnoteReference w:id="31"/>
      </w:r>
    </w:p>
    <w:p w14:paraId="0B09BE15" w14:textId="5AF2A8EC" w:rsidR="002B6397" w:rsidRDefault="002B6397" w:rsidP="00F961EC">
      <w:pPr>
        <w:widowControl/>
        <w:spacing w:after="160" w:line="259" w:lineRule="auto"/>
        <w:ind w:left="567" w:right="594"/>
        <w:rPr>
          <w:rFonts w:asciiTheme="minorHAnsi" w:eastAsiaTheme="minorEastAsia" w:hAnsiTheme="minorHAnsi" w:cstheme="minorBidi"/>
          <w:color w:val="000000" w:themeColor="text1"/>
          <w:lang w:eastAsia="en-US"/>
        </w:rPr>
      </w:pPr>
      <w:r>
        <w:rPr>
          <w:rFonts w:asciiTheme="minorHAnsi" w:eastAsiaTheme="minorEastAsia" w:hAnsiTheme="minorHAnsi" w:cstheme="minorBidi"/>
          <w:color w:val="000000" w:themeColor="text1"/>
          <w:lang w:eastAsia="en-US"/>
        </w:rPr>
        <w:br w:type="page"/>
      </w:r>
    </w:p>
    <w:p w14:paraId="5EBD0B04" w14:textId="576AFF71" w:rsidR="00682856" w:rsidRPr="00747038" w:rsidRDefault="008D29B6" w:rsidP="00F961EC">
      <w:pPr>
        <w:pStyle w:val="Heading3"/>
        <w:ind w:left="567" w:right="594"/>
      </w:pPr>
      <w:bookmarkStart w:id="105" w:name="_Toc166782363"/>
      <w:bookmarkStart w:id="106" w:name="_Toc166848331"/>
      <w:bookmarkStart w:id="107" w:name="_Toc212062108"/>
      <w:bookmarkStart w:id="108" w:name="_Toc212655019"/>
      <w:bookmarkStart w:id="109" w:name="_Toc213166603"/>
      <w:bookmarkStart w:id="110" w:name="_Toc228264643"/>
      <w:r>
        <w:rPr>
          <w:noProof/>
        </w:rPr>
        <w:lastRenderedPageBreak/>
        <mc:AlternateContent>
          <mc:Choice Requires="wps">
            <w:drawing>
              <wp:anchor distT="0" distB="0" distL="114300" distR="114300" simplePos="0" relativeHeight="251846144" behindDoc="1" locked="0" layoutInCell="1" allowOverlap="1" wp14:anchorId="2217EA87" wp14:editId="1DD726DC">
                <wp:simplePos x="0" y="0"/>
                <wp:positionH relativeFrom="column">
                  <wp:posOffset>104775</wp:posOffset>
                </wp:positionH>
                <wp:positionV relativeFrom="paragraph">
                  <wp:posOffset>-156210</wp:posOffset>
                </wp:positionV>
                <wp:extent cx="7211786" cy="1387928"/>
                <wp:effectExtent l="0" t="0" r="8255" b="3175"/>
                <wp:wrapNone/>
                <wp:docPr id="1046910795" name="Rectangle 2"/>
                <wp:cNvGraphicFramePr/>
                <a:graphic xmlns:a="http://schemas.openxmlformats.org/drawingml/2006/main">
                  <a:graphicData uri="http://schemas.microsoft.com/office/word/2010/wordprocessingShape">
                    <wps:wsp>
                      <wps:cNvSpPr/>
                      <wps:spPr>
                        <a:xfrm>
                          <a:off x="0" y="0"/>
                          <a:ext cx="7211786" cy="1387928"/>
                        </a:xfrm>
                        <a:prstGeom prst="rect">
                          <a:avLst/>
                        </a:prstGeom>
                        <a:solidFill>
                          <a:srgbClr val="FFCAF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CB0A6" id="Rectangle 2" o:spid="_x0000_s1026" style="position:absolute;margin-left:8.25pt;margin-top:-12.3pt;width:567.85pt;height:109.3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" fillcolor="#ffcafb" stroked="f" strokeweight="1pt"/>
            </w:pict>
          </mc:Fallback>
        </mc:AlternateContent>
      </w:r>
      <w:r w:rsidR="00682856" w:rsidRPr="00747038">
        <w:t xml:space="preserve">Hypothetical </w:t>
      </w:r>
      <w:r w:rsidR="00A86017" w:rsidRPr="00747038">
        <w:t>GM gene drive</w:t>
      </w:r>
      <w:r w:rsidR="00682856" w:rsidRPr="00747038">
        <w:t xml:space="preserve"> / environmental release case study 4</w:t>
      </w:r>
      <w:bookmarkEnd w:id="105"/>
      <w:bookmarkEnd w:id="106"/>
      <w:bookmarkEnd w:id="107"/>
      <w:bookmarkEnd w:id="108"/>
      <w:bookmarkEnd w:id="109"/>
      <w:bookmarkEnd w:id="110"/>
    </w:p>
    <w:p w14:paraId="155C7824" w14:textId="1A4CB9A0" w:rsidR="00682856" w:rsidRPr="00747038" w:rsidRDefault="00A22B0A" w:rsidP="00F961EC">
      <w:pPr>
        <w:pStyle w:val="Heading4"/>
        <w:ind w:left="567" w:right="594"/>
        <w:rPr>
          <w:rFonts w:eastAsiaTheme="minorHAnsi"/>
        </w:rPr>
      </w:pPr>
      <w:bookmarkStart w:id="111" w:name="_Toc166782364"/>
      <w:bookmarkStart w:id="112" w:name="_Toc166848332"/>
      <w:bookmarkStart w:id="113" w:name="_Toc212062109"/>
      <w:bookmarkStart w:id="114" w:name="_Toc212655020"/>
      <w:r w:rsidRPr="00747038">
        <w:rPr>
          <w:rFonts w:eastAsiaTheme="minorHAnsi"/>
        </w:rPr>
        <w:t>S</w:t>
      </w:r>
      <w:r>
        <w:rPr>
          <w:rFonts w:eastAsiaTheme="minorHAnsi"/>
        </w:rPr>
        <w:t>cenario</w:t>
      </w:r>
      <w:r w:rsidRPr="00747038">
        <w:rPr>
          <w:rFonts w:eastAsiaTheme="minorHAnsi"/>
        </w:rPr>
        <w:t xml:space="preserve"> </w:t>
      </w:r>
      <w:r w:rsidR="00682856" w:rsidRPr="00747038">
        <w:rPr>
          <w:rFonts w:eastAsiaTheme="minorHAnsi"/>
        </w:rPr>
        <w:t>4: Rescue drive for frogs</w:t>
      </w:r>
      <w:bookmarkEnd w:id="111"/>
      <w:bookmarkEnd w:id="112"/>
      <w:bookmarkEnd w:id="113"/>
      <w:bookmarkEnd w:id="114"/>
    </w:p>
    <w:p w14:paraId="1779AED5" w14:textId="56370766" w:rsidR="00682856" w:rsidRDefault="008D29B6" w:rsidP="00F961EC">
      <w:pPr>
        <w:pStyle w:val="BodyText"/>
        <w:ind w:left="567" w:right="594"/>
        <w:rPr>
          <w:rFonts w:asciiTheme="minorHAnsi" w:eastAsiaTheme="minorEastAsia" w:hAnsiTheme="minorHAnsi" w:cstheme="minorBidi"/>
          <w:b/>
          <w:bCs/>
          <w:i/>
          <w:iCs/>
          <w:lang w:eastAsia="en-US"/>
        </w:rPr>
      </w:pPr>
      <w:r>
        <w:rPr>
          <w:noProof/>
        </w:rPr>
        <w:drawing>
          <wp:anchor distT="0" distB="0" distL="114300" distR="114300" simplePos="0" relativeHeight="251847168" behindDoc="0" locked="0" layoutInCell="1" allowOverlap="1" wp14:anchorId="27B25AF4" wp14:editId="61FA7F9D">
            <wp:simplePos x="0" y="0"/>
            <wp:positionH relativeFrom="column">
              <wp:posOffset>104457</wp:posOffset>
            </wp:positionH>
            <wp:positionV relativeFrom="paragraph">
              <wp:posOffset>589280</wp:posOffset>
            </wp:positionV>
            <wp:extent cx="3962400" cy="2298853"/>
            <wp:effectExtent l="0" t="0" r="0" b="6350"/>
            <wp:wrapTopAndBottom/>
            <wp:docPr id="1" name="Picture 1" descr="SCENARIO 4: Rescue drive for fr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ENARIO 4: Rescue drive for frog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2400" cy="2298853"/>
                    </a:xfrm>
                    <a:prstGeom prst="rect">
                      <a:avLst/>
                    </a:prstGeom>
                    <a:noFill/>
                    <a:ln>
                      <a:noFill/>
                    </a:ln>
                  </pic:spPr>
                </pic:pic>
              </a:graphicData>
            </a:graphic>
            <wp14:sizeRelH relativeFrom="page">
              <wp14:pctWidth>0</wp14:pctWidth>
            </wp14:sizeRelH>
            <wp14:sizeRelV relativeFrom="page">
              <wp14:pctHeight>0</wp14:pctHeight>
            </wp14:sizeRelV>
          </wp:anchor>
        </w:drawing>
      </w:r>
      <w:r w:rsidR="00682856" w:rsidRPr="444B9A07">
        <w:rPr>
          <w:rFonts w:asciiTheme="minorHAnsi" w:eastAsiaTheme="minorEastAsia" w:hAnsiTheme="minorHAnsi" w:cstheme="minorBidi"/>
          <w:b/>
          <w:bCs/>
          <w:i/>
          <w:iCs/>
          <w:color w:val="000000" w:themeColor="text1"/>
          <w:lang w:eastAsia="en-US"/>
        </w:rPr>
        <w:t xml:space="preserve">These scenarios have been developed to provide guidance to proponents and are hypothetical only. These scenarios are intended to demonstrate the regulatory requirements and risk considerations which may apply, depending on the </w:t>
      </w:r>
      <w:r w:rsidR="00A86017">
        <w:rPr>
          <w:rFonts w:asciiTheme="minorHAnsi" w:eastAsiaTheme="minorEastAsia" w:hAnsiTheme="minorHAnsi" w:cstheme="minorBidi"/>
          <w:b/>
          <w:bCs/>
          <w:i/>
          <w:iCs/>
          <w:color w:val="000000" w:themeColor="text1"/>
          <w:lang w:eastAsia="en-US"/>
        </w:rPr>
        <w:t>GM gene drive</w:t>
      </w:r>
      <w:r w:rsidR="00682856" w:rsidRPr="444B9A07">
        <w:rPr>
          <w:rFonts w:asciiTheme="minorHAnsi" w:eastAsiaTheme="minorEastAsia" w:hAnsiTheme="minorHAnsi" w:cstheme="minorBidi"/>
          <w:b/>
          <w:bCs/>
          <w:i/>
          <w:iCs/>
          <w:color w:val="000000" w:themeColor="text1"/>
          <w:lang w:eastAsia="en-US"/>
        </w:rPr>
        <w:t xml:space="preserve"> organism that is proposed to be deployed.</w:t>
      </w:r>
    </w:p>
    <w:p w14:paraId="3234EC3C" w14:textId="4CCC39F8" w:rsidR="00682856" w:rsidRDefault="008D29B6" w:rsidP="00F961EC">
      <w:pPr>
        <w:pStyle w:val="BodyText"/>
        <w:ind w:left="567" w:right="594"/>
      </w:pPr>
      <w:r>
        <w:rPr>
          <w:rFonts w:asciiTheme="minorHAnsi" w:eastAsiaTheme="minorEastAsia" w:hAnsiTheme="minorHAnsi" w:cstheme="minorBidi"/>
          <w:noProof/>
          <w:lang w:eastAsia="en-US"/>
        </w:rPr>
        <mc:AlternateContent>
          <mc:Choice Requires="wps">
            <w:drawing>
              <wp:anchor distT="0" distB="0" distL="114300" distR="114300" simplePos="0" relativeHeight="251849216" behindDoc="1" locked="0" layoutInCell="1" allowOverlap="1" wp14:anchorId="17A10CA2" wp14:editId="61FEA4FE">
                <wp:simplePos x="0" y="0"/>
                <wp:positionH relativeFrom="column">
                  <wp:posOffset>-5491163</wp:posOffset>
                </wp:positionH>
                <wp:positionV relativeFrom="paragraph">
                  <wp:posOffset>2633028</wp:posOffset>
                </wp:positionV>
                <wp:extent cx="10238105" cy="166370"/>
                <wp:effectExtent l="6668" t="0" r="0" b="0"/>
                <wp:wrapNone/>
                <wp:docPr id="1975781388" name="Rectangle 2"/>
                <wp:cNvGraphicFramePr/>
                <a:graphic xmlns:a="http://schemas.openxmlformats.org/drawingml/2006/main">
                  <a:graphicData uri="http://schemas.microsoft.com/office/word/2010/wordprocessingShape">
                    <wps:wsp>
                      <wps:cNvSpPr/>
                      <wps:spPr>
                        <a:xfrm rot="5400000">
                          <a:off x="0" y="0"/>
                          <a:ext cx="10238105" cy="166370"/>
                        </a:xfrm>
                        <a:prstGeom prst="roundRect">
                          <a:avLst>
                            <a:gd name="adj" fmla="val 50000"/>
                          </a:avLst>
                        </a:prstGeom>
                        <a:solidFill>
                          <a:srgbClr val="FFCAF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502A4" id="Rectangle 2" o:spid="_x0000_s1026" style="position:absolute;margin-left:-432.4pt;margin-top:207.35pt;width:806.15pt;height:13.1pt;rotation:90;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" fillcolor="#ffcafb" stroked="f" strokeweight="1pt">
                <v:stroke joinstyle="miter"/>
              </v:roundrect>
            </w:pict>
          </mc:Fallback>
        </mc:AlternateContent>
      </w:r>
    </w:p>
    <w:p w14:paraId="33577EE2" w14:textId="69E9E392" w:rsidR="00682856" w:rsidRPr="00747038" w:rsidRDefault="00682856" w:rsidP="00F961EC">
      <w:pPr>
        <w:pStyle w:val="Heading4"/>
        <w:ind w:left="567" w:right="594"/>
        <w:rPr>
          <w:rFonts w:eastAsiaTheme="minorHAnsi"/>
        </w:rPr>
      </w:pPr>
      <w:r w:rsidRPr="00747038">
        <w:rPr>
          <w:rFonts w:eastAsiaTheme="minorHAnsi"/>
        </w:rPr>
        <w:t>Introduction</w:t>
      </w:r>
    </w:p>
    <w:p w14:paraId="3EAB69B6" w14:textId="23810AE0" w:rsidR="00682856" w:rsidRDefault="00682856" w:rsidP="00F961EC">
      <w:pPr>
        <w:pStyle w:val="BodyText"/>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color w:val="000000" w:themeColor="text1"/>
          <w:lang w:eastAsia="en-US"/>
        </w:rPr>
        <w:t xml:space="preserve">The chytrid fungus </w:t>
      </w:r>
      <w:r w:rsidRPr="444B9A07">
        <w:rPr>
          <w:rFonts w:asciiTheme="minorHAnsi" w:eastAsiaTheme="minorEastAsia" w:hAnsiTheme="minorHAnsi" w:cstheme="minorBidi"/>
          <w:i/>
          <w:iCs/>
          <w:color w:val="000000" w:themeColor="text1"/>
          <w:lang w:eastAsia="en-US"/>
        </w:rPr>
        <w:t>B</w:t>
      </w:r>
      <w:r w:rsidR="00ED2C7F">
        <w:rPr>
          <w:rFonts w:asciiTheme="minorHAnsi" w:eastAsiaTheme="minorEastAsia" w:hAnsiTheme="minorHAnsi" w:cstheme="minorBidi"/>
          <w:i/>
          <w:iCs/>
          <w:color w:val="000000" w:themeColor="text1"/>
          <w:lang w:eastAsia="en-US"/>
        </w:rPr>
        <w:t>at</w:t>
      </w:r>
      <w:r w:rsidRPr="444B9A07">
        <w:rPr>
          <w:rFonts w:asciiTheme="minorHAnsi" w:eastAsiaTheme="minorEastAsia" w:hAnsiTheme="minorHAnsi" w:cstheme="minorBidi"/>
          <w:i/>
          <w:iCs/>
          <w:color w:val="000000" w:themeColor="text1"/>
          <w:lang w:eastAsia="en-US"/>
        </w:rPr>
        <w:t>rachochy</w:t>
      </w:r>
      <w:r w:rsidR="00ED2C7F">
        <w:rPr>
          <w:rFonts w:asciiTheme="minorHAnsi" w:eastAsiaTheme="minorEastAsia" w:hAnsiTheme="minorHAnsi" w:cstheme="minorBidi"/>
          <w:i/>
          <w:iCs/>
          <w:color w:val="000000" w:themeColor="text1"/>
          <w:lang w:eastAsia="en-US"/>
        </w:rPr>
        <w:t>t</w:t>
      </w:r>
      <w:r w:rsidRPr="444B9A07">
        <w:rPr>
          <w:rFonts w:asciiTheme="minorHAnsi" w:eastAsiaTheme="minorEastAsia" w:hAnsiTheme="minorHAnsi" w:cstheme="minorBidi"/>
          <w:i/>
          <w:iCs/>
          <w:color w:val="000000" w:themeColor="text1"/>
          <w:lang w:eastAsia="en-US"/>
        </w:rPr>
        <w:t>rium dendrobatidis</w:t>
      </w:r>
      <w:r w:rsidRPr="66EDE348">
        <w:rPr>
          <w:rFonts w:asciiTheme="minorHAnsi" w:eastAsiaTheme="minorEastAsia" w:hAnsiTheme="minorHAnsi" w:cstheme="minorBidi"/>
          <w:color w:val="000000" w:themeColor="text1"/>
          <w:lang w:eastAsia="en-US"/>
        </w:rPr>
        <w:t xml:space="preserve"> causes the amphibian disease chytridiomycosis, which has resulted in huge population losses and local extinctions, having a 100% mortality rate in some populations</w:t>
      </w:r>
      <w:r w:rsidR="00226AA3" w:rsidRPr="5F20ADF9">
        <w:rPr>
          <w:rFonts w:asciiTheme="minorHAnsi" w:eastAsiaTheme="minorEastAsia" w:hAnsiTheme="minorHAnsi" w:cstheme="minorBidi"/>
          <w:color w:val="000000" w:themeColor="text1"/>
          <w:lang w:eastAsia="en-US"/>
        </w:rPr>
        <w:t>.</w:t>
      </w:r>
      <w:r>
        <w:rPr>
          <w:rStyle w:val="FootnoteReference"/>
          <w:rFonts w:asciiTheme="minorHAnsi" w:eastAsiaTheme="minorHAnsi" w:hAnsiTheme="minorHAnsi" w:cstheme="minorHAnsi"/>
          <w:color w:val="000000"/>
          <w:szCs w:val="20"/>
          <w:lang w:eastAsia="en-US"/>
        </w:rPr>
        <w:footnoteReference w:id="32"/>
      </w:r>
      <w:r w:rsidRPr="66EDE348">
        <w:rPr>
          <w:rFonts w:asciiTheme="minorHAnsi" w:eastAsiaTheme="minorEastAsia" w:hAnsiTheme="minorHAnsi" w:cstheme="minorBidi"/>
          <w:color w:val="000000" w:themeColor="text1"/>
          <w:lang w:eastAsia="en-US"/>
        </w:rPr>
        <w:t xml:space="preserve"> Chytridiomycosis was first identified in 1993 in Queensland, but has since been shown to be found in cool and wet areas throughout Australia, with exception of the NT. The chytrid fungus has been directly linked to the extinction of 4 frog species in Australia and has been implicated in the decline of at least 10 others, including the </w:t>
      </w:r>
      <w:r w:rsidR="002C1845">
        <w:rPr>
          <w:rFonts w:asciiTheme="minorHAnsi" w:eastAsiaTheme="minorEastAsia" w:hAnsiTheme="minorHAnsi" w:cstheme="minorBidi"/>
          <w:color w:val="000000" w:themeColor="text1"/>
          <w:lang w:eastAsia="en-US"/>
        </w:rPr>
        <w:t>s</w:t>
      </w:r>
      <w:r w:rsidRPr="66EDE348">
        <w:rPr>
          <w:rFonts w:asciiTheme="minorHAnsi" w:eastAsiaTheme="minorEastAsia" w:hAnsiTheme="minorHAnsi" w:cstheme="minorBidi"/>
          <w:color w:val="000000" w:themeColor="text1"/>
          <w:lang w:eastAsia="en-US"/>
        </w:rPr>
        <w:t>outhern corroboree frog.</w:t>
      </w:r>
      <w:r>
        <w:rPr>
          <w:rStyle w:val="FootnoteReference"/>
          <w:rFonts w:asciiTheme="minorHAnsi" w:eastAsiaTheme="minorHAnsi" w:hAnsiTheme="minorHAnsi" w:cstheme="minorHAnsi"/>
          <w:color w:val="000000"/>
          <w:szCs w:val="20"/>
          <w:lang w:eastAsia="en-US"/>
        </w:rPr>
        <w:footnoteReference w:id="33"/>
      </w:r>
    </w:p>
    <w:p w14:paraId="51033B24" w14:textId="282FD1C6" w:rsidR="00682856" w:rsidRDefault="00682856" w:rsidP="00F961EC">
      <w:pPr>
        <w:pStyle w:val="BodyText"/>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color w:val="000000" w:themeColor="text1"/>
          <w:lang w:eastAsia="en-US"/>
        </w:rPr>
        <w:t>The strategies to mitigate the impacts of the chytrid fungus are incredibly limited</w:t>
      </w:r>
      <w:r w:rsidRPr="6742C9F3">
        <w:rPr>
          <w:rStyle w:val="FootnoteReference"/>
          <w:rFonts w:asciiTheme="minorHAnsi" w:eastAsiaTheme="minorEastAsia" w:hAnsiTheme="minorHAnsi" w:cstheme="minorBidi"/>
          <w:color w:val="000000"/>
          <w:lang w:eastAsia="en-US"/>
        </w:rPr>
        <w:footnoteReference w:id="34"/>
      </w:r>
      <w:r w:rsidRPr="66EDE348">
        <w:rPr>
          <w:rFonts w:asciiTheme="minorHAnsi" w:eastAsiaTheme="minorEastAsia" w:hAnsiTheme="minorHAnsi" w:cstheme="minorBidi"/>
          <w:color w:val="000000" w:themeColor="text1"/>
          <w:lang w:eastAsia="en-US"/>
        </w:rPr>
        <w:t>, and in Australia largely focus on preventing the spread of the disease to unaffected areas</w:t>
      </w:r>
      <w:r w:rsidR="003E3DE9" w:rsidRPr="5F20ADF9">
        <w:rPr>
          <w:rFonts w:asciiTheme="minorHAnsi" w:eastAsiaTheme="minorEastAsia" w:hAnsiTheme="minorHAnsi" w:cstheme="minorBidi"/>
          <w:color w:val="000000" w:themeColor="text1"/>
          <w:lang w:eastAsia="en-US"/>
        </w:rPr>
        <w:t>.</w:t>
      </w:r>
      <w:r w:rsidRPr="6742C9F3">
        <w:rPr>
          <w:rStyle w:val="FootnoteReference"/>
          <w:rFonts w:asciiTheme="minorHAnsi" w:eastAsiaTheme="minorEastAsia" w:hAnsiTheme="minorHAnsi" w:cstheme="minorBidi"/>
          <w:color w:val="000000"/>
          <w:lang w:eastAsia="en-US"/>
        </w:rPr>
        <w:footnoteReference w:id="35"/>
      </w:r>
      <w:r w:rsidRPr="66EDE348">
        <w:rPr>
          <w:rFonts w:asciiTheme="minorHAnsi" w:eastAsiaTheme="minorEastAsia" w:hAnsiTheme="minorHAnsi" w:cstheme="minorBidi"/>
          <w:color w:val="000000" w:themeColor="text1"/>
          <w:lang w:eastAsia="en-US"/>
        </w:rPr>
        <w:t xml:space="preserve"> This leaves populations that are currently affected vulnerable. The chytrid fungus is listed as a key threatening process under the Commonwealth </w:t>
      </w:r>
      <w:r w:rsidR="00A22B0A">
        <w:rPr>
          <w:rFonts w:asciiTheme="minorHAnsi" w:eastAsiaTheme="minorEastAsia" w:hAnsiTheme="minorHAnsi" w:cstheme="minorBidi"/>
          <w:i/>
          <w:iCs/>
          <w:color w:val="000000" w:themeColor="text1"/>
          <w:lang w:eastAsia="en-US"/>
        </w:rPr>
        <w:t>EPBC Act</w:t>
      </w:r>
      <w:r w:rsidRPr="444B9A07">
        <w:rPr>
          <w:rFonts w:asciiTheme="minorHAnsi" w:eastAsiaTheme="minorEastAsia" w:hAnsiTheme="minorHAnsi" w:cstheme="minorBidi"/>
          <w:i/>
          <w:iCs/>
          <w:color w:val="000000" w:themeColor="text1"/>
          <w:lang w:eastAsia="en-US"/>
        </w:rPr>
        <w:t xml:space="preserve">. </w:t>
      </w:r>
      <w:r w:rsidRPr="66EDE348">
        <w:rPr>
          <w:rFonts w:asciiTheme="minorHAnsi" w:eastAsiaTheme="minorEastAsia" w:hAnsiTheme="minorHAnsi" w:cstheme="minorBidi"/>
          <w:color w:val="000000" w:themeColor="text1"/>
          <w:lang w:eastAsia="en-US"/>
        </w:rPr>
        <w:t>A national Threat Abatement Plan was developed in 2016, which included four main objectives, two of which pertained to building scientific capacity and developing research around chytrid fungus management.</w:t>
      </w:r>
      <w:r w:rsidRPr="6742C9F3">
        <w:rPr>
          <w:rStyle w:val="FootnoteReference"/>
          <w:rFonts w:asciiTheme="minorHAnsi" w:eastAsiaTheme="minorEastAsia" w:hAnsiTheme="minorHAnsi" w:cstheme="minorBidi"/>
          <w:color w:val="000000"/>
          <w:lang w:eastAsia="en-US"/>
        </w:rPr>
        <w:footnoteReference w:id="36"/>
      </w:r>
    </w:p>
    <w:p w14:paraId="00BF0025" w14:textId="77777777" w:rsidR="0060362B" w:rsidRDefault="0060362B" w:rsidP="00F961EC">
      <w:pPr>
        <w:pStyle w:val="Heading4"/>
        <w:ind w:left="567" w:right="594"/>
        <w:rPr>
          <w:rFonts w:eastAsiaTheme="minorEastAsia"/>
        </w:rPr>
      </w:pPr>
    </w:p>
    <w:p w14:paraId="6C8F0D8C" w14:textId="77777777" w:rsidR="00283449" w:rsidRDefault="00283449">
      <w:pPr>
        <w:widowControl/>
        <w:spacing w:after="160" w:line="259" w:lineRule="auto"/>
        <w:rPr>
          <w:rFonts w:eastAsiaTheme="minorHAnsi" w:cs="Times New Roman"/>
          <w:b/>
          <w:iCs/>
          <w:sz w:val="22"/>
        </w:rPr>
      </w:pPr>
      <w:r>
        <w:rPr>
          <w:rFonts w:eastAsiaTheme="minorHAnsi"/>
        </w:rPr>
        <w:br w:type="page"/>
      </w:r>
    </w:p>
    <w:p w14:paraId="0400AD9F" w14:textId="20609C30" w:rsidR="00682856" w:rsidRPr="00747038" w:rsidRDefault="00682856" w:rsidP="00F961EC">
      <w:pPr>
        <w:pStyle w:val="Heading4"/>
        <w:ind w:left="567" w:right="594"/>
        <w:rPr>
          <w:rFonts w:eastAsiaTheme="minorHAnsi"/>
        </w:rPr>
      </w:pPr>
      <w:r w:rsidRPr="00747038">
        <w:rPr>
          <w:rFonts w:eastAsiaTheme="minorHAnsi"/>
        </w:rPr>
        <w:lastRenderedPageBreak/>
        <w:t>Gene Drive</w:t>
      </w:r>
    </w:p>
    <w:p w14:paraId="29116290" w14:textId="52FE63CF" w:rsidR="00682856" w:rsidRDefault="008D29B6" w:rsidP="00F961EC">
      <w:pPr>
        <w:pStyle w:val="BodyText"/>
        <w:spacing w:before="240" w:after="0"/>
        <w:ind w:left="567" w:right="594"/>
        <w:rPr>
          <w:rFonts w:asciiTheme="minorHAnsi" w:eastAsiaTheme="minorEastAsia" w:hAnsiTheme="minorHAnsi" w:cstheme="minorBidi"/>
          <w:lang w:eastAsia="en-US"/>
        </w:rPr>
      </w:pPr>
      <w:r>
        <w:rPr>
          <w:rFonts w:asciiTheme="minorHAnsi" w:eastAsiaTheme="minorEastAsia" w:hAnsiTheme="minorHAnsi" w:cstheme="minorBidi"/>
          <w:noProof/>
          <w:lang w:eastAsia="en-US"/>
        </w:rPr>
        <mc:AlternateContent>
          <mc:Choice Requires="wps">
            <w:drawing>
              <wp:anchor distT="0" distB="0" distL="114300" distR="114300" simplePos="0" relativeHeight="251851264" behindDoc="1" locked="0" layoutInCell="1" allowOverlap="1" wp14:anchorId="002EF2A2" wp14:editId="010C80E4">
                <wp:simplePos x="0" y="0"/>
                <wp:positionH relativeFrom="column">
                  <wp:posOffset>-2408714</wp:posOffset>
                </wp:positionH>
                <wp:positionV relativeFrom="paragraph">
                  <wp:posOffset>308768</wp:posOffset>
                </wp:positionV>
                <wp:extent cx="4024312" cy="199391"/>
                <wp:effectExtent l="7303" t="0" r="2857" b="2858"/>
                <wp:wrapNone/>
                <wp:docPr id="18298633" name="Rectangle 2"/>
                <wp:cNvGraphicFramePr/>
                <a:graphic xmlns:a="http://schemas.openxmlformats.org/drawingml/2006/main">
                  <a:graphicData uri="http://schemas.microsoft.com/office/word/2010/wordprocessingShape">
                    <wps:wsp>
                      <wps:cNvSpPr/>
                      <wps:spPr>
                        <a:xfrm rot="5400000">
                          <a:off x="0" y="0"/>
                          <a:ext cx="4024312" cy="199391"/>
                        </a:xfrm>
                        <a:prstGeom prst="roundRect">
                          <a:avLst>
                            <a:gd name="adj" fmla="val 50000"/>
                          </a:avLst>
                        </a:prstGeom>
                        <a:solidFill>
                          <a:srgbClr val="FFCAF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6C77B" id="Rectangle 2" o:spid="_x0000_s1026" style="position:absolute;margin-left:-189.65pt;margin-top:24.3pt;width:316.85pt;height:15.7pt;rotation:90;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" fillcolor="#ffcafb" stroked="f" strokeweight="1pt">
                <v:stroke joinstyle="miter"/>
              </v:roundrect>
            </w:pict>
          </mc:Fallback>
        </mc:AlternateContent>
      </w:r>
      <w:r w:rsidR="00682856" w:rsidRPr="66EDE348">
        <w:rPr>
          <w:rFonts w:asciiTheme="minorHAnsi" w:eastAsiaTheme="minorEastAsia" w:hAnsiTheme="minorHAnsi" w:cstheme="minorBidi"/>
          <w:color w:val="000000" w:themeColor="text1"/>
          <w:lang w:eastAsia="en-US"/>
        </w:rPr>
        <w:t>Whilst the gene drives discussed in the other scenarios involve eliminating a pest species or removing an undesirable trait, gene drives may also have a possible function to conserve threatened species by introducing beneficial alleles.</w:t>
      </w:r>
      <w:r w:rsidR="00682856">
        <w:rPr>
          <w:rStyle w:val="FootnoteReference"/>
          <w:rFonts w:asciiTheme="minorHAnsi" w:eastAsiaTheme="minorHAnsi" w:hAnsiTheme="minorHAnsi" w:cstheme="minorHAnsi"/>
          <w:color w:val="000000"/>
          <w:szCs w:val="20"/>
          <w:lang w:eastAsia="en-US"/>
        </w:rPr>
        <w:footnoteReference w:id="37"/>
      </w:r>
      <w:r w:rsidR="00682856" w:rsidRPr="66EDE348">
        <w:rPr>
          <w:rFonts w:asciiTheme="minorHAnsi" w:eastAsiaTheme="minorEastAsia" w:hAnsiTheme="minorHAnsi" w:cstheme="minorBidi"/>
          <w:color w:val="000000" w:themeColor="text1"/>
          <w:lang w:eastAsia="en-US"/>
        </w:rPr>
        <w:t xml:space="preserve"> These gene drives are known as ‘rescue </w:t>
      </w:r>
      <w:proofErr w:type="gramStart"/>
      <w:r w:rsidR="00682856" w:rsidRPr="66EDE348">
        <w:rPr>
          <w:rFonts w:asciiTheme="minorHAnsi" w:eastAsiaTheme="minorEastAsia" w:hAnsiTheme="minorHAnsi" w:cstheme="minorBidi"/>
          <w:color w:val="000000" w:themeColor="text1"/>
          <w:lang w:eastAsia="en-US"/>
        </w:rPr>
        <w:t>drives'</w:t>
      </w:r>
      <w:proofErr w:type="gramEnd"/>
      <w:r w:rsidR="00682856" w:rsidRPr="66EDE348">
        <w:rPr>
          <w:rFonts w:asciiTheme="minorHAnsi" w:eastAsiaTheme="minorEastAsia" w:hAnsiTheme="minorHAnsi" w:cstheme="minorBidi"/>
          <w:color w:val="000000" w:themeColor="text1"/>
          <w:lang w:eastAsia="en-US"/>
        </w:rPr>
        <w:t>.</w:t>
      </w:r>
    </w:p>
    <w:p w14:paraId="1AFEF1D3" w14:textId="608E6D27" w:rsidR="00682856" w:rsidRDefault="00682856" w:rsidP="00F961EC">
      <w:pPr>
        <w:pStyle w:val="BodyText"/>
        <w:spacing w:before="240" w:after="0"/>
        <w:ind w:left="567" w:right="594"/>
        <w:rPr>
          <w:rFonts w:asciiTheme="minorHAnsi" w:eastAsiaTheme="minorEastAsia" w:hAnsiTheme="minorHAnsi" w:cstheme="minorBidi"/>
          <w:lang w:eastAsia="en-US"/>
        </w:rPr>
      </w:pPr>
      <w:r w:rsidRPr="66EDE348">
        <w:rPr>
          <w:rFonts w:asciiTheme="minorHAnsi" w:eastAsiaTheme="minorEastAsia" w:hAnsiTheme="minorHAnsi" w:cstheme="minorBidi"/>
          <w:color w:val="000000" w:themeColor="text1"/>
          <w:lang w:eastAsia="en-US"/>
        </w:rPr>
        <w:t>The chytrid fungus reproduces mainly asexually so cannot be targeted with a gene drive. However, it may be possible to use a gene drive to introduce resistance to the fungus into affected frog species.</w:t>
      </w:r>
      <w:r>
        <w:rPr>
          <w:rStyle w:val="FootnoteReference"/>
          <w:rFonts w:asciiTheme="minorHAnsi" w:eastAsiaTheme="minorHAnsi" w:hAnsiTheme="minorHAnsi" w:cstheme="minorHAnsi"/>
          <w:color w:val="000000"/>
          <w:szCs w:val="20"/>
          <w:lang w:eastAsia="en-US"/>
        </w:rPr>
        <w:footnoteReference w:id="38"/>
      </w:r>
      <w:r w:rsidRPr="66EDE348">
        <w:rPr>
          <w:rFonts w:asciiTheme="minorHAnsi" w:eastAsiaTheme="minorEastAsia" w:hAnsiTheme="minorHAnsi" w:cstheme="minorBidi"/>
          <w:color w:val="000000" w:themeColor="text1"/>
          <w:lang w:eastAsia="en-US"/>
        </w:rPr>
        <w:t xml:space="preserve"> It has been shown that introducing changes to the Major Histocompatibility Complex (MHC) increases the likelihood that infected frogs will survive fungal infection.</w:t>
      </w:r>
      <w:r>
        <w:rPr>
          <w:rStyle w:val="FootnoteReference"/>
          <w:rFonts w:asciiTheme="minorHAnsi" w:eastAsiaTheme="minorHAnsi" w:hAnsiTheme="minorHAnsi" w:cstheme="minorHAnsi"/>
          <w:color w:val="000000"/>
          <w:szCs w:val="20"/>
          <w:lang w:eastAsia="en-US"/>
        </w:rPr>
        <w:footnoteReference w:id="39"/>
      </w:r>
      <w:r w:rsidRPr="66EDE348">
        <w:rPr>
          <w:rFonts w:asciiTheme="minorHAnsi" w:eastAsiaTheme="minorEastAsia" w:hAnsiTheme="minorHAnsi" w:cstheme="minorBidi"/>
          <w:color w:val="000000" w:themeColor="text1"/>
          <w:lang w:eastAsia="en-US"/>
        </w:rPr>
        <w:t xml:space="preserve"> If changes to the MHC could be made into a gene drive, it would be possible to rapidly spread resistance to the chytrid fungus throughout frog populations.</w:t>
      </w:r>
    </w:p>
    <w:p w14:paraId="418FF861" w14:textId="09ABF8FE" w:rsidR="00682856" w:rsidRDefault="00682856" w:rsidP="00F961EC">
      <w:pPr>
        <w:pStyle w:val="BodyText"/>
        <w:spacing w:before="240" w:after="0"/>
        <w:ind w:left="567" w:right="594"/>
        <w:rPr>
          <w:rFonts w:asciiTheme="minorHAnsi" w:eastAsiaTheme="minorEastAsia" w:hAnsiTheme="minorHAnsi" w:cstheme="minorBidi"/>
          <w:color w:val="000000"/>
          <w:lang w:eastAsia="en-US"/>
        </w:rPr>
      </w:pPr>
      <w:r w:rsidRPr="66EDE348">
        <w:rPr>
          <w:rFonts w:asciiTheme="minorHAnsi" w:eastAsiaTheme="minorEastAsia" w:hAnsiTheme="minorHAnsi" w:cstheme="minorBidi"/>
          <w:color w:val="000000" w:themeColor="text1"/>
          <w:lang w:eastAsia="en-US"/>
        </w:rPr>
        <w:t xml:space="preserve">However, these changes have yet to be converted into a gene drive system. </w:t>
      </w:r>
      <w:r w:rsidR="00CE60D5" w:rsidRPr="5F20ADF9">
        <w:rPr>
          <w:rFonts w:asciiTheme="minorHAnsi" w:eastAsiaTheme="minorEastAsia" w:hAnsiTheme="minorHAnsi" w:cstheme="minorBidi"/>
          <w:color w:val="000000" w:themeColor="text1"/>
          <w:lang w:eastAsia="en-US"/>
        </w:rPr>
        <w:t>E</w:t>
      </w:r>
      <w:r w:rsidRPr="5F20ADF9">
        <w:rPr>
          <w:rFonts w:asciiTheme="minorHAnsi" w:eastAsiaTheme="minorEastAsia" w:hAnsiTheme="minorHAnsi" w:cstheme="minorBidi"/>
          <w:color w:val="000000" w:themeColor="text1"/>
          <w:lang w:eastAsia="en-US"/>
        </w:rPr>
        <w:t>ven</w:t>
      </w:r>
      <w:r w:rsidRPr="66EDE348">
        <w:rPr>
          <w:rFonts w:asciiTheme="minorHAnsi" w:eastAsiaTheme="minorEastAsia" w:hAnsiTheme="minorHAnsi" w:cstheme="minorBidi"/>
          <w:color w:val="000000" w:themeColor="text1"/>
          <w:lang w:eastAsia="en-US"/>
        </w:rPr>
        <w:t xml:space="preserve"> if a gene drive</w:t>
      </w:r>
      <w:r w:rsidRPr="66EDE348">
        <w:rPr>
          <w:rFonts w:asciiTheme="minorHAnsi" w:eastAsiaTheme="minorEastAsia" w:hAnsiTheme="minorHAnsi" w:cstheme="minorBidi"/>
          <w:lang w:eastAsia="en-US"/>
        </w:rPr>
        <w:t xml:space="preserve"> </w:t>
      </w:r>
      <w:r w:rsidRPr="66EDE348">
        <w:rPr>
          <w:rFonts w:asciiTheme="minorHAnsi" w:eastAsiaTheme="minorEastAsia" w:hAnsiTheme="minorHAnsi" w:cstheme="minorBidi"/>
          <w:color w:val="000000" w:themeColor="text1"/>
          <w:lang w:eastAsia="en-US"/>
        </w:rPr>
        <w:t>could be generated, there are several other factors that may influence the use of such a gene drive. Firstly, reducing diversity of the MHC gene within a frog species may have the unintended consequence of making the frogs more susceptible to other pathogens.</w:t>
      </w:r>
      <w:r>
        <w:rPr>
          <w:rStyle w:val="FootnoteReference"/>
          <w:rFonts w:asciiTheme="minorHAnsi" w:eastAsiaTheme="minorHAnsi" w:hAnsiTheme="minorHAnsi" w:cstheme="minorHAnsi"/>
          <w:color w:val="000000"/>
          <w:szCs w:val="20"/>
          <w:lang w:eastAsia="en-US"/>
        </w:rPr>
        <w:footnoteReference w:id="40"/>
      </w:r>
      <w:r w:rsidRPr="66EDE348">
        <w:rPr>
          <w:rFonts w:asciiTheme="minorHAnsi" w:eastAsiaTheme="minorEastAsia" w:hAnsiTheme="minorHAnsi" w:cstheme="minorBidi"/>
          <w:color w:val="000000" w:themeColor="text1"/>
          <w:lang w:eastAsia="en-US"/>
        </w:rPr>
        <w:t xml:space="preserve"> In addition, it is possible that making genetic changes to native species, rather than pest organisms, could be viewed more negatively by the </w:t>
      </w:r>
      <w:proofErr w:type="gramStart"/>
      <w:r w:rsidRPr="66EDE348">
        <w:rPr>
          <w:rFonts w:asciiTheme="minorHAnsi" w:eastAsiaTheme="minorEastAsia" w:hAnsiTheme="minorHAnsi" w:cstheme="minorBidi"/>
          <w:color w:val="000000" w:themeColor="text1"/>
          <w:lang w:eastAsia="en-US"/>
        </w:rPr>
        <w:t>general public</w:t>
      </w:r>
      <w:proofErr w:type="gramEnd"/>
      <w:r w:rsidRPr="66EDE348">
        <w:rPr>
          <w:rFonts w:asciiTheme="minorHAnsi" w:eastAsiaTheme="minorEastAsia" w:hAnsiTheme="minorHAnsi" w:cstheme="minorBidi"/>
          <w:color w:val="000000" w:themeColor="text1"/>
          <w:lang w:eastAsia="en-US"/>
        </w:rPr>
        <w:t>.</w:t>
      </w:r>
    </w:p>
    <w:p w14:paraId="4B387B14" w14:textId="77777777" w:rsidR="00682856" w:rsidRDefault="00682856" w:rsidP="00682856">
      <w:pPr>
        <w:widowControl/>
        <w:rPr>
          <w:rFonts w:asciiTheme="minorHAnsi" w:eastAsiaTheme="minorHAnsi" w:hAnsiTheme="minorHAnsi" w:cstheme="minorHAnsi"/>
          <w:szCs w:val="20"/>
          <w:lang w:eastAsia="en-US"/>
        </w:rPr>
        <w:sectPr w:rsidR="00682856" w:rsidSect="00BA2C8A">
          <w:pgSz w:w="12240" w:h="15840"/>
          <w:pgMar w:top="1701" w:right="720" w:bottom="1702" w:left="720" w:header="720" w:footer="720" w:gutter="0"/>
          <w:cols w:space="720"/>
        </w:sectPr>
      </w:pPr>
    </w:p>
    <w:p w14:paraId="50D67FF0" w14:textId="77777777" w:rsidR="00682856" w:rsidRPr="002B6397" w:rsidRDefault="00682856" w:rsidP="00487D03">
      <w:pPr>
        <w:pStyle w:val="Heading3"/>
        <w:ind w:left="567" w:right="594"/>
        <w:rPr>
          <w:rFonts w:eastAsiaTheme="minorHAnsi"/>
        </w:rPr>
      </w:pPr>
      <w:bookmarkStart w:id="115" w:name="_Toc166782365"/>
      <w:bookmarkStart w:id="116" w:name="_Toc166848333"/>
      <w:bookmarkStart w:id="117" w:name="_Toc212062110"/>
      <w:bookmarkStart w:id="118" w:name="_Toc212655021"/>
      <w:bookmarkStart w:id="119" w:name="_Toc213166604"/>
      <w:bookmarkStart w:id="120" w:name="_Toc228264644"/>
      <w:r w:rsidRPr="002B6397">
        <w:rPr>
          <w:rFonts w:eastAsiaTheme="minorHAnsi"/>
        </w:rPr>
        <w:lastRenderedPageBreak/>
        <w:t>Potential regulatory touchpoints</w:t>
      </w:r>
      <w:bookmarkEnd w:id="115"/>
      <w:bookmarkEnd w:id="116"/>
      <w:bookmarkEnd w:id="117"/>
      <w:bookmarkEnd w:id="118"/>
      <w:bookmarkEnd w:id="119"/>
      <w:bookmarkEnd w:id="120"/>
    </w:p>
    <w:p w14:paraId="4FF6F394" w14:textId="0BE8BC10" w:rsidR="00682856" w:rsidRPr="004E5F37" w:rsidRDefault="00496E8F" w:rsidP="00487D03">
      <w:pPr>
        <w:pStyle w:val="BodyText"/>
        <w:spacing w:after="120"/>
        <w:ind w:left="567" w:right="594"/>
        <w:rPr>
          <w:rFonts w:asciiTheme="minorHAnsi" w:hAnsiTheme="minorHAnsi" w:cstheme="minorHAnsi"/>
          <w:szCs w:val="20"/>
          <w:lang w:eastAsia="en-US"/>
        </w:rPr>
      </w:pPr>
      <w:r w:rsidRPr="004E5F37">
        <w:rPr>
          <w:rFonts w:asciiTheme="minorHAnsi" w:hAnsiTheme="minorHAnsi" w:cstheme="minorHAnsi"/>
          <w:szCs w:val="20"/>
          <w:lang w:eastAsia="en-US"/>
        </w:rPr>
        <w:t xml:space="preserve">Table 2 </w:t>
      </w:r>
      <w:r w:rsidR="00682856" w:rsidRPr="004E5F37">
        <w:rPr>
          <w:rFonts w:asciiTheme="minorHAnsi" w:hAnsiTheme="minorHAnsi" w:cstheme="minorHAnsi"/>
          <w:szCs w:val="20"/>
          <w:lang w:eastAsia="en-US"/>
        </w:rPr>
        <w:t xml:space="preserve">outlines the potential regulatory touchpoints of the various </w:t>
      </w:r>
      <w:r w:rsidR="00F8745E" w:rsidRPr="004E5F37">
        <w:rPr>
          <w:rFonts w:asciiTheme="minorHAnsi" w:hAnsiTheme="minorHAnsi" w:cstheme="minorHAnsi"/>
          <w:szCs w:val="20"/>
          <w:lang w:eastAsia="en-US"/>
        </w:rPr>
        <w:t xml:space="preserve">case study </w:t>
      </w:r>
      <w:r w:rsidR="00682856" w:rsidRPr="004E5F37">
        <w:rPr>
          <w:rFonts w:asciiTheme="minorHAnsi" w:hAnsiTheme="minorHAnsi" w:cstheme="minorHAnsi"/>
          <w:szCs w:val="20"/>
          <w:lang w:eastAsia="en-US"/>
        </w:rPr>
        <w:t>scenarios.</w:t>
      </w:r>
    </w:p>
    <w:p w14:paraId="215BA07F" w14:textId="17A039C2" w:rsidR="00682856" w:rsidRPr="007B75C6" w:rsidRDefault="00496E8F" w:rsidP="00C375D2">
      <w:pPr>
        <w:pStyle w:val="BodyText"/>
        <w:ind w:left="567" w:right="594"/>
        <w:rPr>
          <w:rFonts w:asciiTheme="minorHAnsi" w:hAnsiTheme="minorHAnsi" w:cstheme="minorHAnsi"/>
          <w:szCs w:val="20"/>
          <w:lang w:eastAsia="en-US"/>
        </w:rPr>
      </w:pPr>
      <w:r w:rsidRPr="004E5F37">
        <w:rPr>
          <w:rFonts w:asciiTheme="minorHAnsi" w:hAnsiTheme="minorHAnsi" w:cstheme="minorHAnsi"/>
          <w:szCs w:val="20"/>
          <w:lang w:eastAsia="en-US"/>
        </w:rPr>
        <w:t>Table 2</w:t>
      </w:r>
    </w:p>
    <w:tbl>
      <w:tblPr>
        <w:tblStyle w:val="TableGridLight"/>
        <w:tblW w:w="0" w:type="auto"/>
        <w:tblInd w:w="562" w:type="dxa"/>
        <w:tblLook w:val="04A0" w:firstRow="1" w:lastRow="0" w:firstColumn="1" w:lastColumn="0" w:noHBand="0" w:noVBand="1"/>
      </w:tblPr>
      <w:tblGrid>
        <w:gridCol w:w="1606"/>
        <w:gridCol w:w="3303"/>
        <w:gridCol w:w="1061"/>
        <w:gridCol w:w="1096"/>
        <w:gridCol w:w="1328"/>
        <w:gridCol w:w="1104"/>
      </w:tblGrid>
      <w:tr w:rsidR="00487D03" w14:paraId="72D7D320" w14:textId="77777777" w:rsidTr="00487D03">
        <w:trPr>
          <w:trHeight w:val="558"/>
        </w:trPr>
        <w:tc>
          <w:tcPr>
            <w:tcW w:w="1606" w:type="dxa"/>
            <w:shd w:val="clear" w:color="auto" w:fill="E2EFD9" w:themeFill="accent6" w:themeFillTint="33"/>
          </w:tcPr>
          <w:p w14:paraId="512D34A9" w14:textId="77777777" w:rsidR="00A834CD" w:rsidRPr="00A860CC" w:rsidRDefault="00A834CD" w:rsidP="00C375D2">
            <w:pPr>
              <w:pStyle w:val="BodyText"/>
              <w:rPr>
                <w:rFonts w:eastAsiaTheme="minorHAnsi" w:cs="Arial"/>
                <w:b/>
                <w:bCs/>
                <w:szCs w:val="20"/>
                <w:lang w:eastAsia="en-US"/>
              </w:rPr>
            </w:pPr>
          </w:p>
        </w:tc>
        <w:tc>
          <w:tcPr>
            <w:tcW w:w="3303" w:type="dxa"/>
            <w:shd w:val="clear" w:color="auto" w:fill="E2EFD9" w:themeFill="accent6" w:themeFillTint="33"/>
          </w:tcPr>
          <w:p w14:paraId="4E4A2264" w14:textId="77777777" w:rsidR="00A834CD" w:rsidRPr="00A860CC" w:rsidRDefault="00A834CD" w:rsidP="00C375D2">
            <w:pPr>
              <w:pStyle w:val="BodyText"/>
              <w:rPr>
                <w:rFonts w:eastAsiaTheme="minorHAnsi" w:cs="Arial"/>
                <w:b/>
                <w:bCs/>
                <w:szCs w:val="20"/>
                <w:lang w:eastAsia="en-US"/>
              </w:rPr>
            </w:pPr>
          </w:p>
        </w:tc>
        <w:tc>
          <w:tcPr>
            <w:tcW w:w="1061" w:type="dxa"/>
            <w:shd w:val="clear" w:color="auto" w:fill="E2EFD9" w:themeFill="accent6" w:themeFillTint="33"/>
          </w:tcPr>
          <w:p w14:paraId="0D163EDB" w14:textId="232EB46D" w:rsidR="00A834CD" w:rsidRPr="00A860CC" w:rsidRDefault="00A834CD" w:rsidP="00A834CD">
            <w:pPr>
              <w:pStyle w:val="BodyText"/>
              <w:jc w:val="center"/>
              <w:rPr>
                <w:rFonts w:eastAsiaTheme="minorHAnsi" w:cs="Arial"/>
                <w:b/>
                <w:bCs/>
                <w:szCs w:val="20"/>
                <w:lang w:eastAsia="en-US"/>
              </w:rPr>
            </w:pPr>
            <w:r w:rsidRPr="00A860CC">
              <w:rPr>
                <w:rFonts w:eastAsiaTheme="minorHAnsi" w:cs="Arial"/>
                <w:b/>
                <w:bCs/>
                <w:szCs w:val="20"/>
                <w:lang w:eastAsia="en-US"/>
              </w:rPr>
              <w:t>Scenario 1</w:t>
            </w:r>
          </w:p>
        </w:tc>
        <w:tc>
          <w:tcPr>
            <w:tcW w:w="1096" w:type="dxa"/>
            <w:shd w:val="clear" w:color="auto" w:fill="E2EFD9" w:themeFill="accent6" w:themeFillTint="33"/>
          </w:tcPr>
          <w:p w14:paraId="297619F2" w14:textId="6EE187C2" w:rsidR="00A834CD" w:rsidRPr="00A860CC" w:rsidRDefault="00A834CD" w:rsidP="00A834CD">
            <w:pPr>
              <w:pStyle w:val="BodyText"/>
              <w:jc w:val="center"/>
              <w:rPr>
                <w:rFonts w:eastAsiaTheme="minorHAnsi" w:cs="Arial"/>
                <w:b/>
                <w:bCs/>
                <w:szCs w:val="20"/>
                <w:lang w:eastAsia="en-US"/>
              </w:rPr>
            </w:pPr>
            <w:r w:rsidRPr="00A860CC">
              <w:rPr>
                <w:rFonts w:eastAsiaTheme="minorHAnsi" w:cs="Arial"/>
                <w:b/>
                <w:bCs/>
                <w:szCs w:val="20"/>
                <w:lang w:eastAsia="en-US"/>
              </w:rPr>
              <w:t>Scenario 2</w:t>
            </w:r>
          </w:p>
        </w:tc>
        <w:tc>
          <w:tcPr>
            <w:tcW w:w="1328" w:type="dxa"/>
            <w:shd w:val="clear" w:color="auto" w:fill="E2EFD9" w:themeFill="accent6" w:themeFillTint="33"/>
          </w:tcPr>
          <w:p w14:paraId="32CE3035" w14:textId="05A819A4" w:rsidR="00A834CD" w:rsidRPr="00A860CC" w:rsidRDefault="00A834CD" w:rsidP="00487D03">
            <w:pPr>
              <w:pStyle w:val="BodyText"/>
              <w:jc w:val="center"/>
              <w:rPr>
                <w:rFonts w:eastAsiaTheme="minorHAnsi" w:cs="Arial"/>
                <w:b/>
                <w:bCs/>
                <w:szCs w:val="20"/>
                <w:lang w:eastAsia="en-US"/>
              </w:rPr>
            </w:pPr>
            <w:r w:rsidRPr="00A860CC">
              <w:rPr>
                <w:rFonts w:eastAsiaTheme="minorHAnsi" w:cs="Arial"/>
                <w:b/>
                <w:bCs/>
                <w:szCs w:val="20"/>
                <w:lang w:eastAsia="en-US"/>
              </w:rPr>
              <w:t xml:space="preserve">Scenario </w:t>
            </w:r>
            <w:r w:rsidR="00487D03">
              <w:rPr>
                <w:rFonts w:eastAsiaTheme="minorHAnsi" w:cs="Arial"/>
                <w:b/>
                <w:bCs/>
                <w:szCs w:val="20"/>
                <w:lang w:eastAsia="en-US"/>
              </w:rPr>
              <w:t xml:space="preserve">   </w:t>
            </w:r>
            <w:r w:rsidRPr="00A860CC">
              <w:rPr>
                <w:rFonts w:eastAsiaTheme="minorHAnsi" w:cs="Arial"/>
                <w:b/>
                <w:bCs/>
                <w:szCs w:val="20"/>
                <w:lang w:eastAsia="en-US"/>
              </w:rPr>
              <w:t>3</w:t>
            </w:r>
          </w:p>
        </w:tc>
        <w:tc>
          <w:tcPr>
            <w:tcW w:w="1104" w:type="dxa"/>
            <w:shd w:val="clear" w:color="auto" w:fill="E2EFD9" w:themeFill="accent6" w:themeFillTint="33"/>
          </w:tcPr>
          <w:p w14:paraId="2B1C2C2F" w14:textId="5A576EBA" w:rsidR="00A834CD" w:rsidRPr="00A860CC" w:rsidRDefault="00A834CD" w:rsidP="00A834CD">
            <w:pPr>
              <w:pStyle w:val="BodyText"/>
              <w:jc w:val="center"/>
              <w:rPr>
                <w:rFonts w:eastAsiaTheme="minorHAnsi" w:cs="Arial"/>
                <w:b/>
                <w:bCs/>
                <w:szCs w:val="20"/>
                <w:lang w:eastAsia="en-US"/>
              </w:rPr>
            </w:pPr>
            <w:r w:rsidRPr="00A860CC">
              <w:rPr>
                <w:rFonts w:eastAsiaTheme="minorHAnsi" w:cs="Arial"/>
                <w:b/>
                <w:bCs/>
                <w:szCs w:val="20"/>
                <w:lang w:eastAsia="en-US"/>
              </w:rPr>
              <w:t>Scenario 4</w:t>
            </w:r>
          </w:p>
        </w:tc>
      </w:tr>
      <w:tr w:rsidR="00470B4F" w14:paraId="6F86DD47" w14:textId="77777777" w:rsidTr="00487D03">
        <w:tc>
          <w:tcPr>
            <w:tcW w:w="1606" w:type="dxa"/>
            <w:shd w:val="clear" w:color="auto" w:fill="C5E0B3" w:themeFill="accent6" w:themeFillTint="66"/>
          </w:tcPr>
          <w:p w14:paraId="5C775480" w14:textId="77777777" w:rsidR="00F77D58" w:rsidRPr="00A860CC" w:rsidRDefault="00F77D58" w:rsidP="00C375D2">
            <w:pPr>
              <w:pStyle w:val="BodyText"/>
              <w:rPr>
                <w:rFonts w:eastAsiaTheme="minorHAnsi" w:cs="Arial"/>
                <w:b/>
                <w:bCs/>
                <w:szCs w:val="20"/>
                <w:lang w:eastAsia="en-US"/>
              </w:rPr>
            </w:pPr>
          </w:p>
          <w:p w14:paraId="55916832" w14:textId="64C108B1" w:rsidR="00A834CD" w:rsidRPr="00A860CC" w:rsidRDefault="00F77D58" w:rsidP="00C375D2">
            <w:pPr>
              <w:pStyle w:val="BodyText"/>
              <w:rPr>
                <w:rFonts w:eastAsiaTheme="minorHAnsi" w:cs="Arial"/>
                <w:b/>
                <w:bCs/>
                <w:szCs w:val="20"/>
                <w:lang w:eastAsia="en-US"/>
              </w:rPr>
            </w:pPr>
            <w:r w:rsidRPr="00A860CC">
              <w:rPr>
                <w:rFonts w:eastAsiaTheme="minorHAnsi" w:cs="Arial"/>
                <w:b/>
                <w:bCs/>
                <w:szCs w:val="20"/>
                <w:lang w:eastAsia="en-US"/>
              </w:rPr>
              <w:t>Regulatory Touchpoints</w:t>
            </w:r>
          </w:p>
        </w:tc>
        <w:tc>
          <w:tcPr>
            <w:tcW w:w="3303" w:type="dxa"/>
            <w:shd w:val="clear" w:color="auto" w:fill="C5E0B3" w:themeFill="accent6" w:themeFillTint="66"/>
          </w:tcPr>
          <w:p w14:paraId="1460E86B" w14:textId="77777777" w:rsidR="00F77D58" w:rsidRPr="00A860CC" w:rsidRDefault="00F77D58" w:rsidP="00C375D2">
            <w:pPr>
              <w:pStyle w:val="BodyText"/>
              <w:rPr>
                <w:rFonts w:eastAsiaTheme="minorHAnsi" w:cs="Arial"/>
                <w:b/>
                <w:bCs/>
                <w:szCs w:val="20"/>
                <w:lang w:eastAsia="en-US"/>
              </w:rPr>
            </w:pPr>
          </w:p>
          <w:p w14:paraId="46572A31" w14:textId="736C14A5" w:rsidR="00A834CD" w:rsidRPr="00A860CC" w:rsidRDefault="00F77D58" w:rsidP="00C375D2">
            <w:pPr>
              <w:pStyle w:val="BodyText"/>
              <w:rPr>
                <w:rFonts w:eastAsiaTheme="minorHAnsi" w:cs="Arial"/>
                <w:b/>
                <w:bCs/>
                <w:szCs w:val="20"/>
                <w:lang w:eastAsia="en-US"/>
              </w:rPr>
            </w:pPr>
            <w:r w:rsidRPr="00A860CC">
              <w:rPr>
                <w:rFonts w:eastAsiaTheme="minorHAnsi" w:cs="Arial"/>
                <w:b/>
                <w:bCs/>
                <w:szCs w:val="20"/>
                <w:lang w:eastAsia="en-US"/>
              </w:rPr>
              <w:t>Explanation</w:t>
            </w:r>
          </w:p>
        </w:tc>
        <w:tc>
          <w:tcPr>
            <w:tcW w:w="1061" w:type="dxa"/>
            <w:shd w:val="clear" w:color="auto" w:fill="C5E0B3" w:themeFill="accent6" w:themeFillTint="66"/>
          </w:tcPr>
          <w:p w14:paraId="134E79BF" w14:textId="77777777" w:rsidR="00F77D58" w:rsidRPr="00A860CC" w:rsidRDefault="00F77D58" w:rsidP="00A834CD">
            <w:pPr>
              <w:pStyle w:val="BodyText"/>
              <w:jc w:val="center"/>
              <w:rPr>
                <w:rFonts w:eastAsiaTheme="minorHAnsi" w:cs="Arial"/>
                <w:b/>
                <w:bCs/>
                <w:szCs w:val="20"/>
                <w:lang w:eastAsia="en-US"/>
              </w:rPr>
            </w:pPr>
          </w:p>
          <w:p w14:paraId="18FA8673" w14:textId="0DF53713" w:rsidR="00A834CD" w:rsidRPr="00A860CC" w:rsidRDefault="00F77D58" w:rsidP="00A834CD">
            <w:pPr>
              <w:pStyle w:val="BodyText"/>
              <w:jc w:val="center"/>
              <w:rPr>
                <w:rFonts w:eastAsiaTheme="minorHAnsi" w:cs="Arial"/>
                <w:b/>
                <w:bCs/>
                <w:szCs w:val="20"/>
                <w:lang w:eastAsia="en-US"/>
              </w:rPr>
            </w:pPr>
            <w:r w:rsidRPr="00A860CC">
              <w:rPr>
                <w:rFonts w:eastAsiaTheme="minorHAnsi" w:cs="Arial"/>
                <w:b/>
                <w:bCs/>
                <w:szCs w:val="20"/>
                <w:lang w:eastAsia="en-US"/>
              </w:rPr>
              <w:t>Gene Drive Fruit Fly</w:t>
            </w:r>
          </w:p>
        </w:tc>
        <w:tc>
          <w:tcPr>
            <w:tcW w:w="1096" w:type="dxa"/>
            <w:shd w:val="clear" w:color="auto" w:fill="C5E0B3" w:themeFill="accent6" w:themeFillTint="66"/>
          </w:tcPr>
          <w:p w14:paraId="78BF2CEE" w14:textId="77777777" w:rsidR="00F77D58" w:rsidRPr="00A860CC" w:rsidRDefault="00F77D58" w:rsidP="00A834CD">
            <w:pPr>
              <w:pStyle w:val="BodyText"/>
              <w:jc w:val="center"/>
              <w:rPr>
                <w:rFonts w:eastAsiaTheme="minorHAnsi" w:cs="Arial"/>
                <w:b/>
                <w:bCs/>
                <w:szCs w:val="20"/>
                <w:lang w:eastAsia="en-US"/>
              </w:rPr>
            </w:pPr>
          </w:p>
          <w:p w14:paraId="5E04ABCA" w14:textId="44A13D73" w:rsidR="00A834CD" w:rsidRPr="00A860CC" w:rsidRDefault="00F77D58" w:rsidP="00A834CD">
            <w:pPr>
              <w:pStyle w:val="BodyText"/>
              <w:jc w:val="center"/>
              <w:rPr>
                <w:rFonts w:eastAsiaTheme="minorHAnsi" w:cs="Arial"/>
                <w:b/>
                <w:bCs/>
                <w:szCs w:val="20"/>
                <w:lang w:eastAsia="en-US"/>
              </w:rPr>
            </w:pPr>
            <w:r w:rsidRPr="00A860CC">
              <w:rPr>
                <w:rFonts w:eastAsiaTheme="minorHAnsi" w:cs="Arial"/>
                <w:b/>
                <w:bCs/>
                <w:szCs w:val="20"/>
                <w:lang w:eastAsia="en-US"/>
              </w:rPr>
              <w:t>Gene Drive Mouse</w:t>
            </w:r>
          </w:p>
        </w:tc>
        <w:tc>
          <w:tcPr>
            <w:tcW w:w="1328" w:type="dxa"/>
            <w:shd w:val="clear" w:color="auto" w:fill="C5E0B3" w:themeFill="accent6" w:themeFillTint="66"/>
          </w:tcPr>
          <w:p w14:paraId="7A2FBEE1" w14:textId="77777777" w:rsidR="00F77D58" w:rsidRPr="00A860CC" w:rsidRDefault="00F77D58" w:rsidP="00A834CD">
            <w:pPr>
              <w:pStyle w:val="BodyText"/>
              <w:jc w:val="center"/>
              <w:rPr>
                <w:rFonts w:eastAsiaTheme="minorHAnsi" w:cs="Arial"/>
                <w:b/>
                <w:bCs/>
                <w:szCs w:val="20"/>
                <w:lang w:eastAsia="en-US"/>
              </w:rPr>
            </w:pPr>
          </w:p>
          <w:p w14:paraId="743F3F31" w14:textId="592BA397" w:rsidR="00A834CD" w:rsidRPr="00A860CC" w:rsidRDefault="00F77D58" w:rsidP="00A834CD">
            <w:pPr>
              <w:pStyle w:val="BodyText"/>
              <w:jc w:val="center"/>
              <w:rPr>
                <w:rFonts w:eastAsiaTheme="minorHAnsi" w:cs="Arial"/>
                <w:b/>
                <w:bCs/>
                <w:szCs w:val="20"/>
                <w:lang w:eastAsia="en-US"/>
              </w:rPr>
            </w:pPr>
            <w:r w:rsidRPr="00A860CC">
              <w:rPr>
                <w:rFonts w:eastAsiaTheme="minorHAnsi" w:cs="Arial"/>
                <w:b/>
                <w:bCs/>
                <w:szCs w:val="20"/>
                <w:lang w:eastAsia="en-US"/>
              </w:rPr>
              <w:t>Gene Drive Mosquitoes</w:t>
            </w:r>
          </w:p>
        </w:tc>
        <w:tc>
          <w:tcPr>
            <w:tcW w:w="1104" w:type="dxa"/>
            <w:shd w:val="clear" w:color="auto" w:fill="C5E0B3" w:themeFill="accent6" w:themeFillTint="66"/>
          </w:tcPr>
          <w:p w14:paraId="59AE4889" w14:textId="77777777" w:rsidR="00F77D58" w:rsidRPr="00A860CC" w:rsidRDefault="00F77D58" w:rsidP="00A834CD">
            <w:pPr>
              <w:pStyle w:val="BodyText"/>
              <w:jc w:val="center"/>
              <w:rPr>
                <w:rFonts w:eastAsiaTheme="minorHAnsi" w:cs="Arial"/>
                <w:b/>
                <w:bCs/>
                <w:szCs w:val="20"/>
                <w:lang w:eastAsia="en-US"/>
              </w:rPr>
            </w:pPr>
          </w:p>
          <w:p w14:paraId="396840B3" w14:textId="41703764" w:rsidR="00A834CD" w:rsidRPr="00A860CC" w:rsidRDefault="00F20AAB" w:rsidP="00A834CD">
            <w:pPr>
              <w:pStyle w:val="BodyText"/>
              <w:jc w:val="center"/>
              <w:rPr>
                <w:rFonts w:eastAsiaTheme="minorHAnsi" w:cs="Arial"/>
                <w:b/>
                <w:bCs/>
                <w:szCs w:val="20"/>
                <w:lang w:eastAsia="en-US"/>
              </w:rPr>
            </w:pPr>
            <w:r w:rsidRPr="00A860CC">
              <w:rPr>
                <w:rFonts w:eastAsiaTheme="minorHAnsi" w:cs="Arial"/>
                <w:b/>
                <w:bCs/>
                <w:szCs w:val="20"/>
                <w:lang w:eastAsia="en-US"/>
              </w:rPr>
              <w:t>Rescue Drive for</w:t>
            </w:r>
            <w:r w:rsidR="00F77D58" w:rsidRPr="00A860CC">
              <w:rPr>
                <w:rFonts w:eastAsiaTheme="minorHAnsi" w:cs="Arial"/>
                <w:b/>
                <w:bCs/>
                <w:szCs w:val="20"/>
                <w:lang w:eastAsia="en-US"/>
              </w:rPr>
              <w:t xml:space="preserve"> frogs </w:t>
            </w:r>
          </w:p>
        </w:tc>
      </w:tr>
      <w:tr w:rsidR="00A860CC" w14:paraId="78988362" w14:textId="77777777" w:rsidTr="00487D03">
        <w:tc>
          <w:tcPr>
            <w:tcW w:w="1606" w:type="dxa"/>
          </w:tcPr>
          <w:p w14:paraId="7616A8AB" w14:textId="3F1476FB" w:rsidR="00A860CC" w:rsidRPr="00A860CC" w:rsidRDefault="00A860CC" w:rsidP="00A860CC">
            <w:pPr>
              <w:pStyle w:val="BodyText"/>
              <w:rPr>
                <w:rFonts w:eastAsiaTheme="minorHAnsi" w:cs="Arial"/>
                <w:szCs w:val="20"/>
                <w:lang w:eastAsia="en-US"/>
              </w:rPr>
            </w:pPr>
            <w:r w:rsidRPr="00A860CC">
              <w:rPr>
                <w:rFonts w:eastAsiaTheme="minorHAnsi" w:cs="Arial"/>
                <w:b/>
                <w:bCs/>
                <w:szCs w:val="20"/>
                <w:lang w:val="en-US" w:eastAsia="en-US"/>
              </w:rPr>
              <w:t>Gene Technology Regulation</w:t>
            </w:r>
          </w:p>
        </w:tc>
        <w:tc>
          <w:tcPr>
            <w:tcW w:w="3303" w:type="dxa"/>
          </w:tcPr>
          <w:p w14:paraId="2AD2CA58" w14:textId="77777777" w:rsidR="00A860CC" w:rsidRPr="00A860CC" w:rsidRDefault="00A860CC" w:rsidP="00A860CC">
            <w:pPr>
              <w:pStyle w:val="BodyText"/>
              <w:spacing w:before="80" w:after="80"/>
              <w:rPr>
                <w:rFonts w:cs="Arial"/>
                <w:szCs w:val="20"/>
                <w:lang w:val="en-US" w:eastAsia="en-US"/>
              </w:rPr>
            </w:pPr>
            <w:r w:rsidRPr="00A860CC">
              <w:rPr>
                <w:rFonts w:cs="Arial"/>
                <w:color w:val="000000"/>
                <w:szCs w:val="20"/>
                <w:lang w:val="en-US" w:eastAsia="en-US"/>
              </w:rPr>
              <w:t>The GT Regulator will consider all gene drive applications in accordance with the GT Act. However, jurisdictional gene technology regulation may also be triggered or enacted by the environmental release of gene drives, including under the Designated Areas Principle, which is the ability for the jurisdictions to designate ‘GM areas’ and ‘non-GM areas.</w:t>
            </w:r>
          </w:p>
          <w:p w14:paraId="5E519FB5" w14:textId="77777777" w:rsidR="00A860CC" w:rsidRPr="00A860CC" w:rsidRDefault="00A860CC" w:rsidP="00A860CC">
            <w:pPr>
              <w:pStyle w:val="BodyText"/>
              <w:rPr>
                <w:rFonts w:eastAsiaTheme="minorHAnsi" w:cs="Arial"/>
                <w:szCs w:val="20"/>
                <w:lang w:eastAsia="en-US"/>
              </w:rPr>
            </w:pPr>
          </w:p>
        </w:tc>
        <w:tc>
          <w:tcPr>
            <w:tcW w:w="1061" w:type="dxa"/>
          </w:tcPr>
          <w:p w14:paraId="7C68B8B1" w14:textId="0127974E" w:rsidR="00A860CC" w:rsidRPr="00A860CC" w:rsidRDefault="00A860CC" w:rsidP="00A860CC">
            <w:pPr>
              <w:pStyle w:val="BodyText"/>
              <w:jc w:val="center"/>
              <w:rPr>
                <w:rFonts w:asciiTheme="majorHAnsi" w:eastAsiaTheme="minorHAnsi" w:hAnsiTheme="majorHAnsi" w:cstheme="majorHAnsi"/>
                <w:sz w:val="32"/>
                <w:szCs w:val="32"/>
                <w:lang w:eastAsia="en-US"/>
              </w:rPr>
            </w:pPr>
            <w:r w:rsidRPr="00A860CC">
              <w:rPr>
                <w:rFonts w:ascii="Segoe UI Symbol" w:hAnsi="Segoe UI Symbol" w:cs="Segoe UI Symbol"/>
                <w:color w:val="000000"/>
                <w:sz w:val="32"/>
                <w:szCs w:val="32"/>
                <w:lang w:val="en-US" w:eastAsia="en-US"/>
              </w:rPr>
              <w:t>✓</w:t>
            </w:r>
          </w:p>
        </w:tc>
        <w:tc>
          <w:tcPr>
            <w:tcW w:w="1096" w:type="dxa"/>
          </w:tcPr>
          <w:p w14:paraId="58826B9D" w14:textId="66E44448" w:rsidR="00A860CC" w:rsidRPr="00A860CC" w:rsidRDefault="00A860CC" w:rsidP="00A860CC">
            <w:pPr>
              <w:pStyle w:val="BodyText"/>
              <w:jc w:val="center"/>
              <w:rPr>
                <w:rFonts w:asciiTheme="majorHAnsi" w:eastAsiaTheme="minorHAnsi" w:hAnsiTheme="majorHAnsi" w:cstheme="majorHAnsi"/>
                <w:sz w:val="32"/>
                <w:szCs w:val="32"/>
                <w:lang w:eastAsia="en-US"/>
              </w:rPr>
            </w:pPr>
            <w:r w:rsidRPr="00A860CC">
              <w:rPr>
                <w:rFonts w:ascii="Segoe UI Symbol" w:hAnsi="Segoe UI Symbol" w:cs="Segoe UI Symbol"/>
                <w:color w:val="000000"/>
                <w:sz w:val="32"/>
                <w:szCs w:val="32"/>
                <w:lang w:val="en-US" w:eastAsia="en-US"/>
              </w:rPr>
              <w:t>✓</w:t>
            </w:r>
          </w:p>
        </w:tc>
        <w:tc>
          <w:tcPr>
            <w:tcW w:w="1328" w:type="dxa"/>
          </w:tcPr>
          <w:p w14:paraId="1E67560E" w14:textId="5E1C59CB" w:rsidR="00A860CC" w:rsidRPr="00A860CC" w:rsidRDefault="00A860CC" w:rsidP="00A860CC">
            <w:pPr>
              <w:pStyle w:val="BodyText"/>
              <w:jc w:val="center"/>
              <w:rPr>
                <w:rFonts w:asciiTheme="majorHAnsi" w:eastAsiaTheme="minorHAnsi" w:hAnsiTheme="majorHAnsi" w:cstheme="majorHAnsi"/>
                <w:sz w:val="32"/>
                <w:szCs w:val="32"/>
                <w:lang w:eastAsia="en-US"/>
              </w:rPr>
            </w:pPr>
            <w:r w:rsidRPr="00A860CC">
              <w:rPr>
                <w:rFonts w:ascii="Segoe UI Symbol" w:hAnsi="Segoe UI Symbol" w:cs="Segoe UI Symbol"/>
                <w:color w:val="000000"/>
                <w:sz w:val="32"/>
                <w:szCs w:val="32"/>
                <w:lang w:val="en-US" w:eastAsia="en-US"/>
              </w:rPr>
              <w:t>✓</w:t>
            </w:r>
          </w:p>
        </w:tc>
        <w:tc>
          <w:tcPr>
            <w:tcW w:w="1104" w:type="dxa"/>
          </w:tcPr>
          <w:p w14:paraId="7D5D1FC3" w14:textId="00ADABAC" w:rsidR="00A860CC" w:rsidRPr="00A860CC" w:rsidRDefault="00A860CC" w:rsidP="00A860CC">
            <w:pPr>
              <w:pStyle w:val="BodyText"/>
              <w:jc w:val="center"/>
              <w:rPr>
                <w:rFonts w:asciiTheme="majorHAnsi" w:eastAsiaTheme="minorHAnsi" w:hAnsiTheme="majorHAnsi" w:cstheme="majorHAnsi"/>
                <w:sz w:val="32"/>
                <w:szCs w:val="32"/>
                <w:lang w:eastAsia="en-US"/>
              </w:rPr>
            </w:pPr>
            <w:r w:rsidRPr="00A860CC">
              <w:rPr>
                <w:rFonts w:ascii="Segoe UI Symbol" w:hAnsi="Segoe UI Symbol" w:cs="Segoe UI Symbol"/>
                <w:color w:val="000000"/>
                <w:sz w:val="32"/>
                <w:szCs w:val="32"/>
                <w:lang w:val="en-US" w:eastAsia="en-US"/>
              </w:rPr>
              <w:t>✓</w:t>
            </w:r>
          </w:p>
        </w:tc>
      </w:tr>
      <w:tr w:rsidR="00A860CC" w14:paraId="2F0A8E66" w14:textId="77777777" w:rsidTr="00487D03">
        <w:tc>
          <w:tcPr>
            <w:tcW w:w="1606" w:type="dxa"/>
          </w:tcPr>
          <w:p w14:paraId="283768BE" w14:textId="46575020" w:rsidR="00A860CC" w:rsidRPr="00A860CC" w:rsidRDefault="00A860CC" w:rsidP="00A860CC">
            <w:pPr>
              <w:pStyle w:val="BodyText"/>
              <w:rPr>
                <w:rFonts w:eastAsiaTheme="minorHAnsi" w:cs="Arial"/>
                <w:szCs w:val="20"/>
                <w:lang w:eastAsia="en-US"/>
              </w:rPr>
            </w:pPr>
            <w:r w:rsidRPr="00A860CC">
              <w:rPr>
                <w:rFonts w:eastAsiaTheme="minorHAnsi" w:cs="Arial"/>
                <w:b/>
                <w:bCs/>
                <w:szCs w:val="20"/>
                <w:lang w:val="en-US" w:eastAsia="en-US"/>
              </w:rPr>
              <w:t>Agricultural implications</w:t>
            </w:r>
          </w:p>
        </w:tc>
        <w:tc>
          <w:tcPr>
            <w:tcW w:w="3303" w:type="dxa"/>
          </w:tcPr>
          <w:p w14:paraId="5F5BBC5B" w14:textId="77777777" w:rsidR="00A860CC" w:rsidRPr="00A860CC" w:rsidRDefault="00A860CC" w:rsidP="00A860CC">
            <w:pPr>
              <w:pStyle w:val="BodyText"/>
              <w:spacing w:before="80" w:after="80"/>
              <w:rPr>
                <w:rFonts w:cs="Arial"/>
                <w:color w:val="000000"/>
                <w:szCs w:val="20"/>
                <w:lang w:val="en-US" w:eastAsia="en-US"/>
              </w:rPr>
            </w:pPr>
            <w:r w:rsidRPr="00A860CC">
              <w:rPr>
                <w:rFonts w:cs="Arial"/>
                <w:color w:val="000000"/>
                <w:szCs w:val="20"/>
                <w:lang w:val="en-US" w:eastAsia="en-US"/>
              </w:rPr>
              <w:t>Gene drive pest control, and the control of agricultural pathogens, will have a considerable impact on the agricultural sector. As such, agricultural legislation, on both a Commonwealth and jurisdictional level, may be enacted or triggered by the environmental release of gene drives. This may include relevant Animal Ethics Committee approvals.</w:t>
            </w:r>
          </w:p>
          <w:p w14:paraId="70BA13D1" w14:textId="3068AC7C" w:rsidR="00A860CC" w:rsidRPr="00A860CC" w:rsidRDefault="00A860CC" w:rsidP="00A860CC">
            <w:pPr>
              <w:pStyle w:val="BodyText"/>
              <w:spacing w:before="80" w:after="80"/>
              <w:rPr>
                <w:rFonts w:cs="Arial"/>
                <w:color w:val="000000"/>
                <w:szCs w:val="20"/>
                <w:lang w:val="en-US" w:eastAsia="en-US"/>
              </w:rPr>
            </w:pPr>
          </w:p>
        </w:tc>
        <w:tc>
          <w:tcPr>
            <w:tcW w:w="1061" w:type="dxa"/>
          </w:tcPr>
          <w:p w14:paraId="2D972E1D" w14:textId="62708C49" w:rsidR="00A860CC" w:rsidRPr="00A860CC" w:rsidRDefault="00A860CC" w:rsidP="00A860CC">
            <w:pPr>
              <w:pStyle w:val="BodyText"/>
              <w:jc w:val="center"/>
              <w:rPr>
                <w:rFonts w:asciiTheme="majorHAnsi" w:eastAsiaTheme="minorHAnsi" w:hAnsiTheme="majorHAnsi" w:cstheme="majorHAnsi"/>
                <w:sz w:val="32"/>
                <w:szCs w:val="32"/>
                <w:lang w:eastAsia="en-US"/>
              </w:rPr>
            </w:pPr>
            <w:r w:rsidRPr="00A860CC">
              <w:rPr>
                <w:rFonts w:ascii="Segoe UI Symbol" w:hAnsi="Segoe UI Symbol" w:cs="Segoe UI Symbol"/>
                <w:color w:val="000000"/>
                <w:sz w:val="32"/>
                <w:szCs w:val="32"/>
                <w:lang w:val="en-US" w:eastAsia="en-US"/>
              </w:rPr>
              <w:t>✓</w:t>
            </w:r>
          </w:p>
        </w:tc>
        <w:tc>
          <w:tcPr>
            <w:tcW w:w="1096" w:type="dxa"/>
          </w:tcPr>
          <w:p w14:paraId="1BD0EBAC" w14:textId="12C2C8FA" w:rsidR="00A860CC" w:rsidRPr="00A860CC" w:rsidRDefault="00A860CC" w:rsidP="00A860CC">
            <w:pPr>
              <w:pStyle w:val="BodyText"/>
              <w:jc w:val="center"/>
              <w:rPr>
                <w:rFonts w:asciiTheme="majorHAnsi" w:eastAsiaTheme="minorHAnsi" w:hAnsiTheme="majorHAnsi" w:cstheme="majorHAnsi"/>
                <w:sz w:val="32"/>
                <w:szCs w:val="32"/>
                <w:lang w:eastAsia="en-US"/>
              </w:rPr>
            </w:pPr>
            <w:r w:rsidRPr="00A860CC">
              <w:rPr>
                <w:rFonts w:ascii="Segoe UI Symbol" w:hAnsi="Segoe UI Symbol" w:cs="Segoe UI Symbol"/>
                <w:color w:val="000000"/>
                <w:sz w:val="32"/>
                <w:szCs w:val="32"/>
                <w:lang w:val="en-US" w:eastAsia="en-US"/>
              </w:rPr>
              <w:t>✓</w:t>
            </w:r>
          </w:p>
        </w:tc>
        <w:tc>
          <w:tcPr>
            <w:tcW w:w="1328" w:type="dxa"/>
          </w:tcPr>
          <w:p w14:paraId="38EDF6DB" w14:textId="77777777" w:rsidR="00A860CC" w:rsidRPr="00A860CC" w:rsidRDefault="00A860CC" w:rsidP="00A860CC">
            <w:pPr>
              <w:pStyle w:val="BodyText"/>
              <w:jc w:val="center"/>
              <w:rPr>
                <w:rFonts w:asciiTheme="majorHAnsi" w:eastAsiaTheme="minorHAnsi" w:hAnsiTheme="majorHAnsi" w:cstheme="majorHAnsi"/>
                <w:sz w:val="32"/>
                <w:szCs w:val="32"/>
                <w:lang w:eastAsia="en-US"/>
              </w:rPr>
            </w:pPr>
          </w:p>
        </w:tc>
        <w:tc>
          <w:tcPr>
            <w:tcW w:w="1104" w:type="dxa"/>
          </w:tcPr>
          <w:p w14:paraId="1C241371" w14:textId="650B26DC" w:rsidR="00A860CC" w:rsidRPr="00A860CC" w:rsidRDefault="00A860CC" w:rsidP="00A860CC">
            <w:pPr>
              <w:pStyle w:val="BodyText"/>
              <w:jc w:val="center"/>
              <w:rPr>
                <w:rFonts w:asciiTheme="majorHAnsi" w:eastAsiaTheme="minorHAnsi" w:hAnsiTheme="majorHAnsi" w:cstheme="majorHAnsi"/>
                <w:sz w:val="32"/>
                <w:szCs w:val="32"/>
                <w:lang w:eastAsia="en-US"/>
              </w:rPr>
            </w:pPr>
            <w:r w:rsidRPr="00A860CC">
              <w:rPr>
                <w:rFonts w:ascii="Segoe UI Symbol" w:eastAsiaTheme="minorHAnsi" w:hAnsi="Segoe UI Symbol" w:cs="Segoe UI Symbol"/>
                <w:sz w:val="32"/>
                <w:szCs w:val="32"/>
                <w:lang w:val="en-US" w:eastAsia="en-US"/>
              </w:rPr>
              <w:t>✓</w:t>
            </w:r>
          </w:p>
        </w:tc>
      </w:tr>
      <w:tr w:rsidR="0037487C" w14:paraId="015508E2" w14:textId="77777777" w:rsidTr="00487D03">
        <w:tc>
          <w:tcPr>
            <w:tcW w:w="1606" w:type="dxa"/>
          </w:tcPr>
          <w:p w14:paraId="6A4D3ADF" w14:textId="6E665CCF" w:rsidR="0037487C" w:rsidRPr="00A860CC" w:rsidRDefault="0037487C" w:rsidP="0037487C">
            <w:pPr>
              <w:pStyle w:val="BodyText"/>
              <w:rPr>
                <w:rFonts w:eastAsiaTheme="minorHAnsi" w:cs="Arial"/>
                <w:b/>
                <w:bCs/>
                <w:szCs w:val="20"/>
                <w:lang w:val="en-US" w:eastAsia="en-US"/>
              </w:rPr>
            </w:pPr>
            <w:r w:rsidRPr="00A860CC">
              <w:rPr>
                <w:rFonts w:eastAsiaTheme="minorHAnsi" w:cs="Arial"/>
                <w:b/>
                <w:bCs/>
                <w:szCs w:val="20"/>
                <w:lang w:val="en-US" w:eastAsia="en-US"/>
              </w:rPr>
              <w:t>Food implications</w:t>
            </w:r>
          </w:p>
        </w:tc>
        <w:tc>
          <w:tcPr>
            <w:tcW w:w="3303" w:type="dxa"/>
          </w:tcPr>
          <w:p w14:paraId="680354C7" w14:textId="56631537" w:rsidR="0037487C" w:rsidRPr="00A860CC" w:rsidRDefault="0037487C" w:rsidP="0037487C">
            <w:pPr>
              <w:pStyle w:val="BodyText"/>
              <w:spacing w:before="80" w:after="80"/>
              <w:rPr>
                <w:rFonts w:cs="Arial"/>
                <w:color w:val="000000"/>
                <w:szCs w:val="20"/>
                <w:lang w:val="en-US" w:eastAsia="en-US"/>
              </w:rPr>
            </w:pPr>
            <w:r w:rsidRPr="00A860CC">
              <w:rPr>
                <w:rFonts w:cs="Arial"/>
                <w:color w:val="000000"/>
                <w:szCs w:val="20"/>
                <w:lang w:val="en-US" w:eastAsia="en-US"/>
              </w:rPr>
              <w:t>Whilst at this point it is unlikely GM gene drives will be used in food crops/animals, there is the possibility that GM gene drive organisms could interact with food products, potentially triggering food legislation or regulation by Food Standards Australia New Zealand.</w:t>
            </w:r>
          </w:p>
          <w:p w14:paraId="2FD85F9E" w14:textId="77777777" w:rsidR="0037487C" w:rsidRPr="00A860CC" w:rsidRDefault="0037487C" w:rsidP="0037487C">
            <w:pPr>
              <w:pStyle w:val="BodyText"/>
              <w:spacing w:before="80" w:after="80"/>
              <w:rPr>
                <w:rFonts w:cs="Arial"/>
                <w:color w:val="000000"/>
                <w:szCs w:val="20"/>
                <w:lang w:val="en-US" w:eastAsia="en-US"/>
              </w:rPr>
            </w:pPr>
          </w:p>
        </w:tc>
        <w:tc>
          <w:tcPr>
            <w:tcW w:w="1061" w:type="dxa"/>
          </w:tcPr>
          <w:p w14:paraId="1AD90BBD" w14:textId="62D83F91" w:rsidR="0037487C" w:rsidRPr="00A860CC" w:rsidRDefault="0037487C" w:rsidP="0037487C">
            <w:pPr>
              <w:pStyle w:val="BodyText"/>
              <w:jc w:val="center"/>
              <w:rPr>
                <w:rFonts w:ascii="Segoe UI Symbol" w:hAnsi="Segoe UI Symbol" w:cs="Segoe UI Symbol"/>
                <w:color w:val="000000"/>
                <w:sz w:val="32"/>
                <w:szCs w:val="32"/>
                <w:lang w:val="en-US" w:eastAsia="en-US"/>
              </w:rPr>
            </w:pPr>
            <w:r w:rsidRPr="00A860CC">
              <w:rPr>
                <w:rFonts w:ascii="Segoe UI Symbol" w:hAnsi="Segoe UI Symbol" w:cs="Segoe UI Symbol"/>
                <w:color w:val="000000"/>
                <w:sz w:val="32"/>
                <w:szCs w:val="32"/>
                <w:lang w:val="en-US" w:eastAsia="en-US"/>
              </w:rPr>
              <w:t>✓</w:t>
            </w:r>
          </w:p>
        </w:tc>
        <w:tc>
          <w:tcPr>
            <w:tcW w:w="1096" w:type="dxa"/>
          </w:tcPr>
          <w:p w14:paraId="13A41540" w14:textId="1D0B7F62" w:rsidR="0037487C" w:rsidRPr="00A860CC" w:rsidRDefault="0037487C" w:rsidP="0037487C">
            <w:pPr>
              <w:pStyle w:val="BodyText"/>
              <w:jc w:val="center"/>
              <w:rPr>
                <w:rFonts w:ascii="Segoe UI Symbol" w:hAnsi="Segoe UI Symbol" w:cs="Segoe UI Symbol"/>
                <w:color w:val="000000"/>
                <w:sz w:val="32"/>
                <w:szCs w:val="32"/>
                <w:lang w:val="en-US" w:eastAsia="en-US"/>
              </w:rPr>
            </w:pPr>
            <w:r w:rsidRPr="00A860CC">
              <w:rPr>
                <w:rFonts w:ascii="Segoe UI Symbol" w:hAnsi="Segoe UI Symbol" w:cs="Segoe UI Symbol"/>
                <w:color w:val="000000"/>
                <w:sz w:val="32"/>
                <w:szCs w:val="32"/>
                <w:lang w:val="en-US" w:eastAsia="en-US"/>
              </w:rPr>
              <w:t>✓</w:t>
            </w:r>
          </w:p>
        </w:tc>
        <w:tc>
          <w:tcPr>
            <w:tcW w:w="1328" w:type="dxa"/>
          </w:tcPr>
          <w:p w14:paraId="18CFE596" w14:textId="77777777" w:rsidR="0037487C" w:rsidRPr="00A860CC" w:rsidRDefault="0037487C" w:rsidP="0037487C">
            <w:pPr>
              <w:pStyle w:val="BodyText"/>
              <w:jc w:val="center"/>
              <w:rPr>
                <w:rFonts w:asciiTheme="majorHAnsi" w:eastAsiaTheme="minorHAnsi" w:hAnsiTheme="majorHAnsi" w:cstheme="majorHAnsi"/>
                <w:sz w:val="32"/>
                <w:szCs w:val="32"/>
                <w:lang w:eastAsia="en-US"/>
              </w:rPr>
            </w:pPr>
          </w:p>
        </w:tc>
        <w:tc>
          <w:tcPr>
            <w:tcW w:w="1104" w:type="dxa"/>
          </w:tcPr>
          <w:p w14:paraId="7AA75AD8" w14:textId="77777777" w:rsidR="0037487C" w:rsidRPr="00A860CC" w:rsidRDefault="0037487C" w:rsidP="0037487C">
            <w:pPr>
              <w:pStyle w:val="BodyText"/>
              <w:jc w:val="center"/>
              <w:rPr>
                <w:rFonts w:ascii="Segoe UI Symbol" w:eastAsiaTheme="minorHAnsi" w:hAnsi="Segoe UI Symbol" w:cs="Segoe UI Symbol"/>
                <w:sz w:val="32"/>
                <w:szCs w:val="32"/>
                <w:lang w:val="en-US" w:eastAsia="en-US"/>
              </w:rPr>
            </w:pPr>
          </w:p>
        </w:tc>
      </w:tr>
    </w:tbl>
    <w:p w14:paraId="0D4E9EAB" w14:textId="77777777" w:rsidR="00283449" w:rsidRDefault="00283449">
      <w:r>
        <w:br w:type="page"/>
      </w:r>
    </w:p>
    <w:tbl>
      <w:tblPr>
        <w:tblStyle w:val="TableGridLight"/>
        <w:tblW w:w="0" w:type="auto"/>
        <w:tblInd w:w="562" w:type="dxa"/>
        <w:tblLook w:val="04A0" w:firstRow="1" w:lastRow="0" w:firstColumn="1" w:lastColumn="0" w:noHBand="0" w:noVBand="1"/>
      </w:tblPr>
      <w:tblGrid>
        <w:gridCol w:w="1606"/>
        <w:gridCol w:w="3303"/>
        <w:gridCol w:w="1061"/>
        <w:gridCol w:w="1096"/>
        <w:gridCol w:w="1328"/>
        <w:gridCol w:w="1104"/>
      </w:tblGrid>
      <w:tr w:rsidR="0037487C" w14:paraId="503C0A41" w14:textId="77777777" w:rsidTr="0037487C">
        <w:tc>
          <w:tcPr>
            <w:tcW w:w="1606" w:type="dxa"/>
            <w:shd w:val="clear" w:color="auto" w:fill="E2EFD9" w:themeFill="accent6" w:themeFillTint="33"/>
          </w:tcPr>
          <w:p w14:paraId="59D1F4DD" w14:textId="77777777" w:rsidR="0037487C" w:rsidRPr="00A860CC" w:rsidRDefault="0037487C" w:rsidP="0037487C">
            <w:pPr>
              <w:pStyle w:val="BodyText"/>
              <w:rPr>
                <w:rFonts w:eastAsiaTheme="minorHAnsi" w:cs="Arial"/>
                <w:b/>
                <w:bCs/>
                <w:szCs w:val="20"/>
                <w:lang w:val="en-US" w:eastAsia="en-US"/>
              </w:rPr>
            </w:pPr>
          </w:p>
        </w:tc>
        <w:tc>
          <w:tcPr>
            <w:tcW w:w="3303" w:type="dxa"/>
            <w:shd w:val="clear" w:color="auto" w:fill="E2EFD9" w:themeFill="accent6" w:themeFillTint="33"/>
          </w:tcPr>
          <w:p w14:paraId="66AB9C6C" w14:textId="77777777" w:rsidR="0037487C" w:rsidRPr="00450822" w:rsidRDefault="0037487C" w:rsidP="0037487C">
            <w:pPr>
              <w:pStyle w:val="BodyText"/>
              <w:rPr>
                <w:rFonts w:cs="Arial"/>
                <w:color w:val="000000"/>
                <w:szCs w:val="20"/>
                <w:lang w:val="en-US" w:eastAsia="en-US"/>
              </w:rPr>
            </w:pPr>
          </w:p>
        </w:tc>
        <w:tc>
          <w:tcPr>
            <w:tcW w:w="1061" w:type="dxa"/>
            <w:shd w:val="clear" w:color="auto" w:fill="E2EFD9" w:themeFill="accent6" w:themeFillTint="33"/>
          </w:tcPr>
          <w:p w14:paraId="609CC8C7" w14:textId="393C7A15" w:rsidR="0037487C" w:rsidRPr="00A860CC" w:rsidRDefault="0037487C" w:rsidP="0037487C">
            <w:pPr>
              <w:pStyle w:val="BodyText"/>
              <w:jc w:val="center"/>
              <w:rPr>
                <w:rFonts w:ascii="Segoe UI Symbol" w:hAnsi="Segoe UI Symbol" w:cs="Segoe UI Symbol"/>
                <w:color w:val="000000"/>
                <w:sz w:val="32"/>
                <w:szCs w:val="32"/>
                <w:lang w:val="en-US" w:eastAsia="en-US"/>
              </w:rPr>
            </w:pPr>
            <w:r w:rsidRPr="00A860CC">
              <w:rPr>
                <w:rFonts w:eastAsiaTheme="minorHAnsi" w:cs="Arial"/>
                <w:b/>
                <w:bCs/>
                <w:szCs w:val="20"/>
                <w:lang w:eastAsia="en-US"/>
              </w:rPr>
              <w:t>Scenario 1</w:t>
            </w:r>
          </w:p>
        </w:tc>
        <w:tc>
          <w:tcPr>
            <w:tcW w:w="1096" w:type="dxa"/>
            <w:shd w:val="clear" w:color="auto" w:fill="E2EFD9" w:themeFill="accent6" w:themeFillTint="33"/>
          </w:tcPr>
          <w:p w14:paraId="79CF698F" w14:textId="602442B5" w:rsidR="0037487C" w:rsidRPr="00A860CC" w:rsidRDefault="0037487C" w:rsidP="0037487C">
            <w:pPr>
              <w:pStyle w:val="BodyText"/>
              <w:jc w:val="center"/>
              <w:rPr>
                <w:rFonts w:ascii="Segoe UI Symbol" w:hAnsi="Segoe UI Symbol" w:cs="Segoe UI Symbol"/>
                <w:color w:val="000000"/>
                <w:sz w:val="32"/>
                <w:szCs w:val="32"/>
                <w:lang w:val="en-US" w:eastAsia="en-US"/>
              </w:rPr>
            </w:pPr>
            <w:r w:rsidRPr="00A860CC">
              <w:rPr>
                <w:rFonts w:eastAsiaTheme="minorHAnsi" w:cs="Arial"/>
                <w:b/>
                <w:bCs/>
                <w:szCs w:val="20"/>
                <w:lang w:eastAsia="en-US"/>
              </w:rPr>
              <w:t>Scenario 2</w:t>
            </w:r>
          </w:p>
        </w:tc>
        <w:tc>
          <w:tcPr>
            <w:tcW w:w="1328" w:type="dxa"/>
            <w:shd w:val="clear" w:color="auto" w:fill="E2EFD9" w:themeFill="accent6" w:themeFillTint="33"/>
          </w:tcPr>
          <w:p w14:paraId="2511890A" w14:textId="6A1FF3BE" w:rsidR="0037487C" w:rsidRPr="00A860CC" w:rsidRDefault="0037487C" w:rsidP="0037487C">
            <w:pPr>
              <w:pStyle w:val="BodyText"/>
              <w:jc w:val="center"/>
              <w:rPr>
                <w:rFonts w:ascii="Segoe UI Symbol" w:hAnsi="Segoe UI Symbol" w:cs="Segoe UI Symbol"/>
                <w:color w:val="000000"/>
                <w:sz w:val="32"/>
                <w:szCs w:val="32"/>
                <w:lang w:val="en-US" w:eastAsia="en-US"/>
              </w:rPr>
            </w:pPr>
            <w:r w:rsidRPr="00A860CC">
              <w:rPr>
                <w:rFonts w:eastAsiaTheme="minorHAnsi" w:cs="Arial"/>
                <w:b/>
                <w:bCs/>
                <w:szCs w:val="20"/>
                <w:lang w:eastAsia="en-US"/>
              </w:rPr>
              <w:t xml:space="preserve">Scenario </w:t>
            </w:r>
            <w:r>
              <w:rPr>
                <w:rFonts w:eastAsiaTheme="minorHAnsi" w:cs="Arial"/>
                <w:b/>
                <w:bCs/>
                <w:szCs w:val="20"/>
                <w:lang w:eastAsia="en-US"/>
              </w:rPr>
              <w:t xml:space="preserve">   </w:t>
            </w:r>
            <w:r w:rsidRPr="00A860CC">
              <w:rPr>
                <w:rFonts w:eastAsiaTheme="minorHAnsi" w:cs="Arial"/>
                <w:b/>
                <w:bCs/>
                <w:szCs w:val="20"/>
                <w:lang w:eastAsia="en-US"/>
              </w:rPr>
              <w:t>3</w:t>
            </w:r>
          </w:p>
        </w:tc>
        <w:tc>
          <w:tcPr>
            <w:tcW w:w="1104" w:type="dxa"/>
            <w:shd w:val="clear" w:color="auto" w:fill="E2EFD9" w:themeFill="accent6" w:themeFillTint="33"/>
          </w:tcPr>
          <w:p w14:paraId="2CC3024D" w14:textId="66D69FA1" w:rsidR="0037487C" w:rsidRPr="00A860CC" w:rsidRDefault="0037487C" w:rsidP="0037487C">
            <w:pPr>
              <w:pStyle w:val="BodyText"/>
              <w:jc w:val="center"/>
              <w:rPr>
                <w:rFonts w:ascii="Segoe UI Symbol" w:hAnsi="Segoe UI Symbol" w:cs="Segoe UI Symbol"/>
                <w:color w:val="000000"/>
                <w:sz w:val="32"/>
                <w:szCs w:val="32"/>
                <w:lang w:val="en-US" w:eastAsia="en-US"/>
              </w:rPr>
            </w:pPr>
            <w:r w:rsidRPr="00A860CC">
              <w:rPr>
                <w:rFonts w:eastAsiaTheme="minorHAnsi" w:cs="Arial"/>
                <w:b/>
                <w:bCs/>
                <w:szCs w:val="20"/>
                <w:lang w:eastAsia="en-US"/>
              </w:rPr>
              <w:t>Scenario 4</w:t>
            </w:r>
          </w:p>
        </w:tc>
      </w:tr>
      <w:tr w:rsidR="0037487C" w14:paraId="032F371D" w14:textId="77777777" w:rsidTr="0037487C">
        <w:tc>
          <w:tcPr>
            <w:tcW w:w="1606" w:type="dxa"/>
            <w:shd w:val="clear" w:color="auto" w:fill="C5E0B3" w:themeFill="accent6" w:themeFillTint="66"/>
          </w:tcPr>
          <w:p w14:paraId="52B6DB00" w14:textId="77777777" w:rsidR="0037487C" w:rsidRPr="00A860CC" w:rsidRDefault="0037487C" w:rsidP="0037487C">
            <w:pPr>
              <w:pStyle w:val="BodyText"/>
              <w:rPr>
                <w:rFonts w:eastAsiaTheme="minorHAnsi" w:cs="Arial"/>
                <w:b/>
                <w:bCs/>
                <w:szCs w:val="20"/>
                <w:lang w:eastAsia="en-US"/>
              </w:rPr>
            </w:pPr>
          </w:p>
          <w:p w14:paraId="2F6018CD" w14:textId="4BFC5DF9" w:rsidR="0037487C" w:rsidRPr="00A860CC" w:rsidRDefault="0037487C" w:rsidP="0037487C">
            <w:pPr>
              <w:pStyle w:val="BodyText"/>
              <w:rPr>
                <w:rFonts w:eastAsiaTheme="minorHAnsi" w:cs="Arial"/>
                <w:b/>
                <w:bCs/>
                <w:szCs w:val="20"/>
                <w:lang w:val="en-US" w:eastAsia="en-US"/>
              </w:rPr>
            </w:pPr>
            <w:r w:rsidRPr="00A860CC">
              <w:rPr>
                <w:rFonts w:eastAsiaTheme="minorHAnsi" w:cs="Arial"/>
                <w:b/>
                <w:bCs/>
                <w:szCs w:val="20"/>
                <w:lang w:eastAsia="en-US"/>
              </w:rPr>
              <w:t>Regulatory Touchpoints</w:t>
            </w:r>
          </w:p>
        </w:tc>
        <w:tc>
          <w:tcPr>
            <w:tcW w:w="3303" w:type="dxa"/>
            <w:shd w:val="clear" w:color="auto" w:fill="C5E0B3" w:themeFill="accent6" w:themeFillTint="66"/>
          </w:tcPr>
          <w:p w14:paraId="2BAE0488" w14:textId="77777777" w:rsidR="0037487C" w:rsidRPr="00A860CC" w:rsidRDefault="0037487C" w:rsidP="0037487C">
            <w:pPr>
              <w:pStyle w:val="BodyText"/>
              <w:rPr>
                <w:rFonts w:eastAsiaTheme="minorHAnsi" w:cs="Arial"/>
                <w:b/>
                <w:bCs/>
                <w:szCs w:val="20"/>
                <w:lang w:eastAsia="en-US"/>
              </w:rPr>
            </w:pPr>
          </w:p>
          <w:p w14:paraId="14A43BC7" w14:textId="4DF09E89" w:rsidR="0037487C" w:rsidRPr="00450822" w:rsidRDefault="0037487C" w:rsidP="0037487C">
            <w:pPr>
              <w:pStyle w:val="BodyText"/>
              <w:rPr>
                <w:rFonts w:cs="Arial"/>
                <w:color w:val="000000"/>
                <w:szCs w:val="20"/>
                <w:lang w:val="en-US" w:eastAsia="en-US"/>
              </w:rPr>
            </w:pPr>
            <w:r w:rsidRPr="00A860CC">
              <w:rPr>
                <w:rFonts w:eastAsiaTheme="minorHAnsi" w:cs="Arial"/>
                <w:b/>
                <w:bCs/>
                <w:szCs w:val="20"/>
                <w:lang w:eastAsia="en-US"/>
              </w:rPr>
              <w:t>Explanation</w:t>
            </w:r>
          </w:p>
        </w:tc>
        <w:tc>
          <w:tcPr>
            <w:tcW w:w="1061" w:type="dxa"/>
            <w:shd w:val="clear" w:color="auto" w:fill="C5E0B3" w:themeFill="accent6" w:themeFillTint="66"/>
          </w:tcPr>
          <w:p w14:paraId="22FED266" w14:textId="77777777" w:rsidR="0037487C" w:rsidRPr="00A860CC" w:rsidRDefault="0037487C" w:rsidP="0037487C">
            <w:pPr>
              <w:pStyle w:val="BodyText"/>
              <w:jc w:val="center"/>
              <w:rPr>
                <w:rFonts w:eastAsiaTheme="minorHAnsi" w:cs="Arial"/>
                <w:b/>
                <w:bCs/>
                <w:szCs w:val="20"/>
                <w:lang w:eastAsia="en-US"/>
              </w:rPr>
            </w:pPr>
          </w:p>
          <w:p w14:paraId="7B9609D2" w14:textId="24DA6AB9" w:rsidR="0037487C" w:rsidRPr="00A860CC" w:rsidRDefault="0037487C" w:rsidP="0037487C">
            <w:pPr>
              <w:pStyle w:val="BodyText"/>
              <w:jc w:val="center"/>
              <w:rPr>
                <w:rFonts w:ascii="Segoe UI Symbol" w:hAnsi="Segoe UI Symbol" w:cs="Segoe UI Symbol"/>
                <w:color w:val="000000"/>
                <w:sz w:val="32"/>
                <w:szCs w:val="32"/>
                <w:lang w:val="en-US" w:eastAsia="en-US"/>
              </w:rPr>
            </w:pPr>
            <w:r w:rsidRPr="00A860CC">
              <w:rPr>
                <w:rFonts w:eastAsiaTheme="minorHAnsi" w:cs="Arial"/>
                <w:b/>
                <w:bCs/>
                <w:szCs w:val="20"/>
                <w:lang w:eastAsia="en-US"/>
              </w:rPr>
              <w:t>Gene Drive Fruit Fly</w:t>
            </w:r>
          </w:p>
        </w:tc>
        <w:tc>
          <w:tcPr>
            <w:tcW w:w="1096" w:type="dxa"/>
            <w:shd w:val="clear" w:color="auto" w:fill="C5E0B3" w:themeFill="accent6" w:themeFillTint="66"/>
          </w:tcPr>
          <w:p w14:paraId="6A3D029D" w14:textId="77777777" w:rsidR="0037487C" w:rsidRPr="00A860CC" w:rsidRDefault="0037487C" w:rsidP="0037487C">
            <w:pPr>
              <w:pStyle w:val="BodyText"/>
              <w:jc w:val="center"/>
              <w:rPr>
                <w:rFonts w:eastAsiaTheme="minorHAnsi" w:cs="Arial"/>
                <w:b/>
                <w:bCs/>
                <w:szCs w:val="20"/>
                <w:lang w:eastAsia="en-US"/>
              </w:rPr>
            </w:pPr>
          </w:p>
          <w:p w14:paraId="4603B6E6" w14:textId="419A1ED8" w:rsidR="0037487C" w:rsidRPr="00A860CC" w:rsidRDefault="0037487C" w:rsidP="0037487C">
            <w:pPr>
              <w:pStyle w:val="BodyText"/>
              <w:jc w:val="center"/>
              <w:rPr>
                <w:rFonts w:ascii="Segoe UI Symbol" w:hAnsi="Segoe UI Symbol" w:cs="Segoe UI Symbol"/>
                <w:color w:val="000000"/>
                <w:sz w:val="32"/>
                <w:szCs w:val="32"/>
                <w:lang w:val="en-US" w:eastAsia="en-US"/>
              </w:rPr>
            </w:pPr>
            <w:r w:rsidRPr="00A860CC">
              <w:rPr>
                <w:rFonts w:eastAsiaTheme="minorHAnsi" w:cs="Arial"/>
                <w:b/>
                <w:bCs/>
                <w:szCs w:val="20"/>
                <w:lang w:eastAsia="en-US"/>
              </w:rPr>
              <w:t>Gene Drive Mouse</w:t>
            </w:r>
          </w:p>
        </w:tc>
        <w:tc>
          <w:tcPr>
            <w:tcW w:w="1328" w:type="dxa"/>
            <w:shd w:val="clear" w:color="auto" w:fill="C5E0B3" w:themeFill="accent6" w:themeFillTint="66"/>
          </w:tcPr>
          <w:p w14:paraId="509E2E31" w14:textId="77777777" w:rsidR="0037487C" w:rsidRPr="00A860CC" w:rsidRDefault="0037487C" w:rsidP="0037487C">
            <w:pPr>
              <w:pStyle w:val="BodyText"/>
              <w:jc w:val="center"/>
              <w:rPr>
                <w:rFonts w:eastAsiaTheme="minorHAnsi" w:cs="Arial"/>
                <w:b/>
                <w:bCs/>
                <w:szCs w:val="20"/>
                <w:lang w:eastAsia="en-US"/>
              </w:rPr>
            </w:pPr>
          </w:p>
          <w:p w14:paraId="178C67E7" w14:textId="5F5EF2F4" w:rsidR="0037487C" w:rsidRPr="00A860CC" w:rsidRDefault="0037487C" w:rsidP="0037487C">
            <w:pPr>
              <w:pStyle w:val="BodyText"/>
              <w:jc w:val="center"/>
              <w:rPr>
                <w:rFonts w:ascii="Segoe UI Symbol" w:hAnsi="Segoe UI Symbol" w:cs="Segoe UI Symbol"/>
                <w:color w:val="000000"/>
                <w:sz w:val="32"/>
                <w:szCs w:val="32"/>
                <w:lang w:val="en-US" w:eastAsia="en-US"/>
              </w:rPr>
            </w:pPr>
            <w:r w:rsidRPr="00A860CC">
              <w:rPr>
                <w:rFonts w:eastAsiaTheme="minorHAnsi" w:cs="Arial"/>
                <w:b/>
                <w:bCs/>
                <w:szCs w:val="20"/>
                <w:lang w:eastAsia="en-US"/>
              </w:rPr>
              <w:t>Gene Drive Mosquitoes</w:t>
            </w:r>
          </w:p>
        </w:tc>
        <w:tc>
          <w:tcPr>
            <w:tcW w:w="1104" w:type="dxa"/>
            <w:shd w:val="clear" w:color="auto" w:fill="C5E0B3" w:themeFill="accent6" w:themeFillTint="66"/>
          </w:tcPr>
          <w:p w14:paraId="589B5CB8" w14:textId="77777777" w:rsidR="0037487C" w:rsidRPr="00A860CC" w:rsidRDefault="0037487C" w:rsidP="0037487C">
            <w:pPr>
              <w:pStyle w:val="BodyText"/>
              <w:jc w:val="center"/>
              <w:rPr>
                <w:rFonts w:eastAsiaTheme="minorHAnsi" w:cs="Arial"/>
                <w:b/>
                <w:bCs/>
                <w:szCs w:val="20"/>
                <w:lang w:eastAsia="en-US"/>
              </w:rPr>
            </w:pPr>
          </w:p>
          <w:p w14:paraId="007AD44D" w14:textId="36EF406F" w:rsidR="0037487C" w:rsidRPr="00A860CC" w:rsidRDefault="0037487C" w:rsidP="0037487C">
            <w:pPr>
              <w:pStyle w:val="BodyText"/>
              <w:jc w:val="center"/>
              <w:rPr>
                <w:rFonts w:ascii="Segoe UI Symbol" w:hAnsi="Segoe UI Symbol" w:cs="Segoe UI Symbol"/>
                <w:color w:val="000000"/>
                <w:sz w:val="32"/>
                <w:szCs w:val="32"/>
                <w:lang w:val="en-US" w:eastAsia="en-US"/>
              </w:rPr>
            </w:pPr>
            <w:r w:rsidRPr="00A860CC">
              <w:rPr>
                <w:rFonts w:eastAsiaTheme="minorHAnsi" w:cs="Arial"/>
                <w:b/>
                <w:bCs/>
                <w:szCs w:val="20"/>
                <w:lang w:eastAsia="en-US"/>
              </w:rPr>
              <w:t xml:space="preserve">Rescue Drive for frogs </w:t>
            </w:r>
          </w:p>
        </w:tc>
      </w:tr>
      <w:tr w:rsidR="00A860CC" w14:paraId="277811DE" w14:textId="77777777" w:rsidTr="00487D03">
        <w:tc>
          <w:tcPr>
            <w:tcW w:w="1606" w:type="dxa"/>
          </w:tcPr>
          <w:p w14:paraId="69724297" w14:textId="4707B243" w:rsidR="00A860CC" w:rsidRPr="00A860CC" w:rsidRDefault="00A860CC" w:rsidP="00A860CC">
            <w:pPr>
              <w:pStyle w:val="BodyText"/>
              <w:rPr>
                <w:rFonts w:eastAsiaTheme="minorHAnsi" w:cs="Arial"/>
                <w:szCs w:val="20"/>
                <w:lang w:eastAsia="en-US"/>
              </w:rPr>
            </w:pPr>
            <w:r w:rsidRPr="00A860CC">
              <w:rPr>
                <w:rFonts w:eastAsiaTheme="minorHAnsi" w:cs="Arial"/>
                <w:b/>
                <w:bCs/>
                <w:szCs w:val="20"/>
                <w:lang w:val="en-US" w:eastAsia="en-US"/>
              </w:rPr>
              <w:t>Environmental implications</w:t>
            </w:r>
          </w:p>
        </w:tc>
        <w:tc>
          <w:tcPr>
            <w:tcW w:w="3303" w:type="dxa"/>
          </w:tcPr>
          <w:p w14:paraId="61EC9725" w14:textId="7F022DAF" w:rsidR="00A860CC" w:rsidRPr="00450822" w:rsidRDefault="00A860CC" w:rsidP="00A860CC">
            <w:pPr>
              <w:pStyle w:val="BodyText"/>
              <w:rPr>
                <w:rFonts w:cs="Arial"/>
                <w:color w:val="000000"/>
                <w:szCs w:val="20"/>
                <w:lang w:val="en-US" w:eastAsia="en-US"/>
              </w:rPr>
            </w:pPr>
            <w:r w:rsidRPr="00450822">
              <w:rPr>
                <w:rFonts w:cs="Arial"/>
                <w:color w:val="000000"/>
                <w:szCs w:val="20"/>
                <w:lang w:val="en-US" w:eastAsia="en-US"/>
              </w:rPr>
              <w:t xml:space="preserve">The environmental release of gene drives is likely to impact environmental legislation and regulation, both on </w:t>
            </w:r>
            <w:r w:rsidR="005001D3" w:rsidRPr="00450822">
              <w:rPr>
                <w:rFonts w:cs="Arial"/>
                <w:color w:val="000000"/>
                <w:szCs w:val="20"/>
                <w:lang w:val="en-US" w:eastAsia="en-US"/>
              </w:rPr>
              <w:t>the Commonwealth</w:t>
            </w:r>
            <w:r w:rsidRPr="00450822">
              <w:rPr>
                <w:rFonts w:cs="Arial"/>
                <w:color w:val="000000"/>
                <w:szCs w:val="20"/>
                <w:lang w:val="en-US" w:eastAsia="en-US"/>
              </w:rPr>
              <w:t xml:space="preserve"> and on a jurisdictional level. For example, GM gene drive organisms may fall under the EPBC Act.</w:t>
            </w:r>
          </w:p>
          <w:p w14:paraId="4C6F552F" w14:textId="77777777" w:rsidR="00A860CC" w:rsidRPr="00450822" w:rsidRDefault="00A860CC" w:rsidP="00A860CC">
            <w:pPr>
              <w:pStyle w:val="BodyText"/>
              <w:rPr>
                <w:rFonts w:cs="Arial"/>
                <w:color w:val="000000"/>
                <w:szCs w:val="20"/>
                <w:lang w:val="en-US" w:eastAsia="en-US"/>
              </w:rPr>
            </w:pPr>
            <w:r w:rsidRPr="00450822">
              <w:rPr>
                <w:rFonts w:cs="Arial"/>
                <w:color w:val="000000"/>
                <w:szCs w:val="20"/>
                <w:lang w:val="en-US" w:eastAsia="en-US"/>
              </w:rPr>
              <w:t>Examples of the environmental impacts of GM gene drives include:</w:t>
            </w:r>
          </w:p>
          <w:p w14:paraId="6623D7BF" w14:textId="77777777" w:rsidR="00A860CC" w:rsidRPr="00450822" w:rsidRDefault="00A860CC" w:rsidP="00282455">
            <w:pPr>
              <w:pStyle w:val="BodyText"/>
              <w:numPr>
                <w:ilvl w:val="0"/>
                <w:numId w:val="18"/>
              </w:numPr>
              <w:rPr>
                <w:rFonts w:cs="Arial"/>
                <w:color w:val="000000"/>
                <w:szCs w:val="20"/>
                <w:lang w:val="en-US" w:eastAsia="en-US"/>
              </w:rPr>
            </w:pPr>
            <w:r w:rsidRPr="00450822">
              <w:rPr>
                <w:rFonts w:cs="Arial"/>
                <w:color w:val="000000"/>
                <w:szCs w:val="20"/>
                <w:lang w:val="en-US" w:eastAsia="en-US"/>
              </w:rPr>
              <w:t>If a GM gene drive causes the elimination of a particular species from an ecosystem, this could have serious implications for the broader biodiversity of that ecosystem, especially if the GM gene drive organism is a species.</w:t>
            </w:r>
          </w:p>
          <w:p w14:paraId="5F719177" w14:textId="2F5CD37D" w:rsidR="00A860CC" w:rsidRPr="00A860CC" w:rsidRDefault="00A860CC" w:rsidP="00282455">
            <w:pPr>
              <w:pStyle w:val="BodyText"/>
              <w:numPr>
                <w:ilvl w:val="0"/>
                <w:numId w:val="18"/>
              </w:numPr>
              <w:spacing w:before="80" w:after="80"/>
              <w:rPr>
                <w:rFonts w:cs="Arial"/>
                <w:color w:val="000000"/>
                <w:szCs w:val="20"/>
                <w:lang w:val="en-US" w:eastAsia="en-US"/>
              </w:rPr>
            </w:pPr>
            <w:r w:rsidRPr="00A860CC">
              <w:rPr>
                <w:rFonts w:cs="Arial"/>
                <w:color w:val="000000"/>
                <w:szCs w:val="20"/>
                <w:lang w:val="en-US" w:eastAsia="en-US"/>
              </w:rPr>
              <w:t>There is a remote potential for gene drives to jump to other species, including native species</w:t>
            </w:r>
            <w:r w:rsidR="005001D3">
              <w:rPr>
                <w:rFonts w:cs="Arial"/>
                <w:color w:val="000000"/>
                <w:szCs w:val="20"/>
                <w:lang w:val="en-US" w:eastAsia="en-US"/>
              </w:rPr>
              <w:t>.</w:t>
            </w:r>
          </w:p>
        </w:tc>
        <w:tc>
          <w:tcPr>
            <w:tcW w:w="1061" w:type="dxa"/>
          </w:tcPr>
          <w:p w14:paraId="22E670AD" w14:textId="359E226B" w:rsidR="00A860CC" w:rsidRPr="00A860CC" w:rsidRDefault="00A860CC" w:rsidP="00A860CC">
            <w:pPr>
              <w:pStyle w:val="BodyText"/>
              <w:jc w:val="center"/>
              <w:rPr>
                <w:rFonts w:asciiTheme="majorHAnsi" w:eastAsiaTheme="minorHAnsi" w:hAnsiTheme="majorHAnsi" w:cstheme="majorHAnsi"/>
                <w:sz w:val="32"/>
                <w:szCs w:val="32"/>
                <w:lang w:eastAsia="en-US"/>
              </w:rPr>
            </w:pPr>
            <w:r w:rsidRPr="00A860CC">
              <w:rPr>
                <w:rFonts w:ascii="Segoe UI Symbol" w:hAnsi="Segoe UI Symbol" w:cs="Segoe UI Symbol"/>
                <w:color w:val="000000"/>
                <w:sz w:val="32"/>
                <w:szCs w:val="32"/>
                <w:lang w:val="en-US" w:eastAsia="en-US"/>
              </w:rPr>
              <w:t>✓</w:t>
            </w:r>
          </w:p>
        </w:tc>
        <w:tc>
          <w:tcPr>
            <w:tcW w:w="1096" w:type="dxa"/>
          </w:tcPr>
          <w:p w14:paraId="7D7D6CA5" w14:textId="0E9B318D" w:rsidR="00A860CC" w:rsidRPr="00A860CC" w:rsidRDefault="00A860CC" w:rsidP="00A860CC">
            <w:pPr>
              <w:pStyle w:val="BodyText"/>
              <w:jc w:val="center"/>
              <w:rPr>
                <w:rFonts w:asciiTheme="majorHAnsi" w:eastAsiaTheme="minorHAnsi" w:hAnsiTheme="majorHAnsi" w:cstheme="majorHAnsi"/>
                <w:sz w:val="32"/>
                <w:szCs w:val="32"/>
                <w:lang w:eastAsia="en-US"/>
              </w:rPr>
            </w:pPr>
            <w:r w:rsidRPr="00A860CC">
              <w:rPr>
                <w:rFonts w:ascii="Segoe UI Symbol" w:hAnsi="Segoe UI Symbol" w:cs="Segoe UI Symbol"/>
                <w:color w:val="000000"/>
                <w:sz w:val="32"/>
                <w:szCs w:val="32"/>
                <w:lang w:val="en-US" w:eastAsia="en-US"/>
              </w:rPr>
              <w:t>✓</w:t>
            </w:r>
          </w:p>
        </w:tc>
        <w:tc>
          <w:tcPr>
            <w:tcW w:w="1328" w:type="dxa"/>
          </w:tcPr>
          <w:p w14:paraId="4FBDE0F0" w14:textId="72C8970E" w:rsidR="00A860CC" w:rsidRPr="00A860CC" w:rsidRDefault="00A860CC" w:rsidP="00A860CC">
            <w:pPr>
              <w:pStyle w:val="BodyText"/>
              <w:jc w:val="center"/>
              <w:rPr>
                <w:rFonts w:asciiTheme="majorHAnsi" w:eastAsiaTheme="minorHAnsi" w:hAnsiTheme="majorHAnsi" w:cstheme="majorHAnsi"/>
                <w:sz w:val="32"/>
                <w:szCs w:val="32"/>
                <w:lang w:eastAsia="en-US"/>
              </w:rPr>
            </w:pPr>
            <w:r w:rsidRPr="00A860CC">
              <w:rPr>
                <w:rFonts w:ascii="Segoe UI Symbol" w:hAnsi="Segoe UI Symbol" w:cs="Segoe UI Symbol"/>
                <w:color w:val="000000"/>
                <w:sz w:val="32"/>
                <w:szCs w:val="32"/>
                <w:lang w:val="en-US" w:eastAsia="en-US"/>
              </w:rPr>
              <w:t>✓</w:t>
            </w:r>
          </w:p>
        </w:tc>
        <w:tc>
          <w:tcPr>
            <w:tcW w:w="1104" w:type="dxa"/>
          </w:tcPr>
          <w:p w14:paraId="426B3FB6" w14:textId="1457F411" w:rsidR="00A860CC" w:rsidRPr="00A860CC" w:rsidRDefault="00A860CC" w:rsidP="00A860CC">
            <w:pPr>
              <w:pStyle w:val="BodyText"/>
              <w:jc w:val="center"/>
              <w:rPr>
                <w:rFonts w:asciiTheme="majorHAnsi" w:eastAsiaTheme="minorHAnsi" w:hAnsiTheme="majorHAnsi" w:cstheme="majorHAnsi"/>
                <w:sz w:val="32"/>
                <w:szCs w:val="32"/>
                <w:lang w:eastAsia="en-US"/>
              </w:rPr>
            </w:pPr>
            <w:r w:rsidRPr="00A860CC">
              <w:rPr>
                <w:rFonts w:ascii="Segoe UI Symbol" w:hAnsi="Segoe UI Symbol" w:cs="Segoe UI Symbol"/>
                <w:color w:val="000000"/>
                <w:sz w:val="32"/>
                <w:szCs w:val="32"/>
                <w:lang w:val="en-US" w:eastAsia="en-US"/>
              </w:rPr>
              <w:t>✓</w:t>
            </w:r>
          </w:p>
        </w:tc>
      </w:tr>
      <w:tr w:rsidR="00A860CC" w14:paraId="36B43E3B" w14:textId="77777777" w:rsidTr="00487D03">
        <w:tc>
          <w:tcPr>
            <w:tcW w:w="1606" w:type="dxa"/>
          </w:tcPr>
          <w:p w14:paraId="0CA11C5D" w14:textId="29881D5E" w:rsidR="00A860CC" w:rsidRPr="00A860CC" w:rsidRDefault="00A860CC" w:rsidP="00A860CC">
            <w:pPr>
              <w:pStyle w:val="BodyText"/>
              <w:rPr>
                <w:rFonts w:eastAsiaTheme="minorHAnsi" w:cs="Arial"/>
                <w:szCs w:val="20"/>
                <w:lang w:eastAsia="en-US"/>
              </w:rPr>
            </w:pPr>
            <w:r w:rsidRPr="00A860CC">
              <w:rPr>
                <w:rFonts w:eastAsiaTheme="minorHAnsi" w:cs="Arial"/>
                <w:b/>
                <w:bCs/>
                <w:szCs w:val="20"/>
                <w:lang w:val="en-US" w:eastAsia="en-US"/>
              </w:rPr>
              <w:t>Trade implications</w:t>
            </w:r>
          </w:p>
        </w:tc>
        <w:tc>
          <w:tcPr>
            <w:tcW w:w="3303" w:type="dxa"/>
          </w:tcPr>
          <w:p w14:paraId="216DCE8D" w14:textId="5CF74F4D" w:rsidR="00A860CC" w:rsidRPr="00A860CC" w:rsidRDefault="00A860CC" w:rsidP="00A860CC">
            <w:pPr>
              <w:pStyle w:val="BodyText"/>
              <w:spacing w:before="80" w:after="80"/>
              <w:rPr>
                <w:rFonts w:cs="Arial"/>
                <w:color w:val="000000"/>
                <w:szCs w:val="20"/>
                <w:lang w:val="en-US" w:eastAsia="en-US"/>
              </w:rPr>
            </w:pPr>
            <w:r w:rsidRPr="00A860CC">
              <w:rPr>
                <w:rFonts w:cs="Arial"/>
                <w:color w:val="000000"/>
                <w:szCs w:val="20"/>
                <w:lang w:val="en-US" w:eastAsia="en-US"/>
              </w:rPr>
              <w:t>Gene drives may also impact on trade, as regulations in other countries may prohibit the purchase of products that could be affected by gene drives (e.g. fruit that could potentially contain gene drive fruit fly larvae).</w:t>
            </w:r>
          </w:p>
          <w:p w14:paraId="1BC9D3E9" w14:textId="582434AD" w:rsidR="00A860CC" w:rsidRPr="00A860CC" w:rsidRDefault="00A860CC" w:rsidP="00A860CC">
            <w:pPr>
              <w:pStyle w:val="BodyText"/>
              <w:spacing w:before="80" w:after="80"/>
              <w:rPr>
                <w:rFonts w:cs="Arial"/>
                <w:color w:val="000000"/>
                <w:szCs w:val="20"/>
                <w:lang w:val="en-US" w:eastAsia="en-US"/>
              </w:rPr>
            </w:pPr>
          </w:p>
        </w:tc>
        <w:tc>
          <w:tcPr>
            <w:tcW w:w="1061" w:type="dxa"/>
          </w:tcPr>
          <w:p w14:paraId="28D346FF" w14:textId="0EC264CC" w:rsidR="00A860CC" w:rsidRPr="00A860CC" w:rsidRDefault="00A860CC" w:rsidP="00A860CC">
            <w:pPr>
              <w:pStyle w:val="BodyText"/>
              <w:jc w:val="center"/>
              <w:rPr>
                <w:rFonts w:asciiTheme="majorHAnsi" w:eastAsiaTheme="minorHAnsi" w:hAnsiTheme="majorHAnsi" w:cstheme="majorHAnsi"/>
                <w:sz w:val="32"/>
                <w:szCs w:val="32"/>
                <w:lang w:eastAsia="en-US"/>
              </w:rPr>
            </w:pPr>
            <w:r w:rsidRPr="00A860CC">
              <w:rPr>
                <w:rFonts w:ascii="Segoe UI Symbol" w:hAnsi="Segoe UI Symbol" w:cs="Segoe UI Symbol"/>
                <w:color w:val="000000"/>
                <w:sz w:val="32"/>
                <w:szCs w:val="32"/>
                <w:lang w:val="en-US" w:eastAsia="en-US"/>
              </w:rPr>
              <w:t>✓</w:t>
            </w:r>
          </w:p>
        </w:tc>
        <w:tc>
          <w:tcPr>
            <w:tcW w:w="1096" w:type="dxa"/>
          </w:tcPr>
          <w:p w14:paraId="4C5764B3" w14:textId="52A1A5CC" w:rsidR="00A860CC" w:rsidRPr="00A860CC" w:rsidRDefault="00A860CC" w:rsidP="00A860CC">
            <w:pPr>
              <w:pStyle w:val="BodyText"/>
              <w:jc w:val="center"/>
              <w:rPr>
                <w:rFonts w:asciiTheme="majorHAnsi" w:eastAsiaTheme="minorHAnsi" w:hAnsiTheme="majorHAnsi" w:cstheme="majorHAnsi"/>
                <w:sz w:val="32"/>
                <w:szCs w:val="32"/>
                <w:lang w:eastAsia="en-US"/>
              </w:rPr>
            </w:pPr>
            <w:r w:rsidRPr="00A860CC">
              <w:rPr>
                <w:rFonts w:ascii="Segoe UI Symbol" w:hAnsi="Segoe UI Symbol" w:cs="Segoe UI Symbol"/>
                <w:color w:val="000000"/>
                <w:sz w:val="32"/>
                <w:szCs w:val="32"/>
                <w:lang w:val="en-US" w:eastAsia="en-US"/>
              </w:rPr>
              <w:t>✓</w:t>
            </w:r>
          </w:p>
        </w:tc>
        <w:tc>
          <w:tcPr>
            <w:tcW w:w="1328" w:type="dxa"/>
          </w:tcPr>
          <w:p w14:paraId="4FBF0C7B" w14:textId="77777777" w:rsidR="00A860CC" w:rsidRPr="00A860CC" w:rsidRDefault="00A860CC" w:rsidP="00A860CC">
            <w:pPr>
              <w:pStyle w:val="BodyText"/>
              <w:jc w:val="center"/>
              <w:rPr>
                <w:rFonts w:asciiTheme="majorHAnsi" w:eastAsiaTheme="minorHAnsi" w:hAnsiTheme="majorHAnsi" w:cstheme="majorHAnsi"/>
                <w:sz w:val="32"/>
                <w:szCs w:val="32"/>
                <w:lang w:eastAsia="en-US"/>
              </w:rPr>
            </w:pPr>
          </w:p>
        </w:tc>
        <w:tc>
          <w:tcPr>
            <w:tcW w:w="1104" w:type="dxa"/>
          </w:tcPr>
          <w:p w14:paraId="6F4EA246" w14:textId="77777777" w:rsidR="00A860CC" w:rsidRPr="00A860CC" w:rsidRDefault="00A860CC" w:rsidP="00A860CC">
            <w:pPr>
              <w:pStyle w:val="BodyText"/>
              <w:jc w:val="center"/>
              <w:rPr>
                <w:rFonts w:asciiTheme="majorHAnsi" w:eastAsiaTheme="minorHAnsi" w:hAnsiTheme="majorHAnsi" w:cstheme="majorHAnsi"/>
                <w:szCs w:val="20"/>
                <w:lang w:eastAsia="en-US"/>
              </w:rPr>
            </w:pPr>
          </w:p>
        </w:tc>
      </w:tr>
      <w:tr w:rsidR="003E4D19" w14:paraId="5678F3A0" w14:textId="77777777" w:rsidTr="00487D03">
        <w:tc>
          <w:tcPr>
            <w:tcW w:w="1606" w:type="dxa"/>
          </w:tcPr>
          <w:p w14:paraId="5E50AEF7" w14:textId="5F7D8552" w:rsidR="003E4D19" w:rsidRPr="00A860CC" w:rsidRDefault="003B7316" w:rsidP="004970A1">
            <w:pPr>
              <w:pStyle w:val="BodyText"/>
              <w:rPr>
                <w:rFonts w:eastAsiaTheme="minorHAnsi" w:cs="Arial"/>
                <w:szCs w:val="20"/>
                <w:lang w:eastAsia="en-US"/>
              </w:rPr>
            </w:pPr>
            <w:r w:rsidRPr="00A860CC">
              <w:rPr>
                <w:rFonts w:eastAsiaTheme="minorHAnsi" w:cs="Arial"/>
                <w:b/>
                <w:bCs/>
                <w:szCs w:val="20"/>
                <w:lang w:val="en-US" w:eastAsia="en-US"/>
              </w:rPr>
              <w:t>Human health implications</w:t>
            </w:r>
          </w:p>
        </w:tc>
        <w:tc>
          <w:tcPr>
            <w:tcW w:w="3303" w:type="dxa"/>
          </w:tcPr>
          <w:p w14:paraId="12706CBF" w14:textId="77777777" w:rsidR="003E4D19" w:rsidRPr="00A860CC" w:rsidRDefault="00E75135" w:rsidP="004970A1">
            <w:pPr>
              <w:pStyle w:val="BodyText"/>
              <w:spacing w:before="80" w:after="80"/>
              <w:rPr>
                <w:rFonts w:cs="Arial"/>
                <w:color w:val="000000"/>
                <w:szCs w:val="20"/>
                <w:lang w:val="en-US" w:eastAsia="en-US"/>
              </w:rPr>
            </w:pPr>
            <w:r w:rsidRPr="00A860CC">
              <w:rPr>
                <w:rFonts w:cs="Arial"/>
                <w:color w:val="000000"/>
                <w:szCs w:val="20"/>
                <w:lang w:val="en-US" w:eastAsia="en-US"/>
              </w:rPr>
              <w:t>Gene drives have the potential to impact on human health if the GM gene drive organism is a vector for human disease, or if the GM gene drive organism can cause human disease.</w:t>
            </w:r>
          </w:p>
          <w:p w14:paraId="58551B36" w14:textId="68D523C1" w:rsidR="00E75135" w:rsidRPr="00A860CC" w:rsidRDefault="00E75135" w:rsidP="004970A1">
            <w:pPr>
              <w:pStyle w:val="BodyText"/>
              <w:spacing w:before="80" w:after="80"/>
              <w:rPr>
                <w:rFonts w:cs="Arial"/>
                <w:color w:val="000000"/>
                <w:szCs w:val="20"/>
                <w:lang w:val="en-US" w:eastAsia="en-US"/>
              </w:rPr>
            </w:pPr>
          </w:p>
        </w:tc>
        <w:tc>
          <w:tcPr>
            <w:tcW w:w="1061" w:type="dxa"/>
          </w:tcPr>
          <w:p w14:paraId="5401CC85" w14:textId="77777777" w:rsidR="003E4D19" w:rsidRPr="00A860CC" w:rsidRDefault="003E4D19" w:rsidP="004970A1">
            <w:pPr>
              <w:pStyle w:val="BodyText"/>
              <w:jc w:val="center"/>
              <w:rPr>
                <w:rFonts w:asciiTheme="majorHAnsi" w:eastAsiaTheme="minorHAnsi" w:hAnsiTheme="majorHAnsi" w:cstheme="majorHAnsi"/>
                <w:sz w:val="32"/>
                <w:szCs w:val="32"/>
                <w:lang w:eastAsia="en-US"/>
              </w:rPr>
            </w:pPr>
          </w:p>
        </w:tc>
        <w:tc>
          <w:tcPr>
            <w:tcW w:w="1096" w:type="dxa"/>
          </w:tcPr>
          <w:p w14:paraId="640FE55A" w14:textId="77777777" w:rsidR="003E4D19" w:rsidRPr="00A860CC" w:rsidRDefault="003E4D19" w:rsidP="004970A1">
            <w:pPr>
              <w:pStyle w:val="BodyText"/>
              <w:jc w:val="center"/>
              <w:rPr>
                <w:rFonts w:asciiTheme="majorHAnsi" w:eastAsiaTheme="minorHAnsi" w:hAnsiTheme="majorHAnsi" w:cstheme="majorHAnsi"/>
                <w:sz w:val="32"/>
                <w:szCs w:val="32"/>
                <w:lang w:eastAsia="en-US"/>
              </w:rPr>
            </w:pPr>
          </w:p>
        </w:tc>
        <w:tc>
          <w:tcPr>
            <w:tcW w:w="1328" w:type="dxa"/>
          </w:tcPr>
          <w:p w14:paraId="50DEA222" w14:textId="65F6329E" w:rsidR="003E4D19" w:rsidRPr="00A860CC" w:rsidRDefault="00A860CC" w:rsidP="004970A1">
            <w:pPr>
              <w:pStyle w:val="BodyText"/>
              <w:jc w:val="center"/>
              <w:rPr>
                <w:rFonts w:asciiTheme="majorHAnsi" w:eastAsiaTheme="minorHAnsi" w:hAnsiTheme="majorHAnsi" w:cstheme="majorHAnsi"/>
                <w:sz w:val="32"/>
                <w:szCs w:val="32"/>
                <w:lang w:eastAsia="en-US"/>
              </w:rPr>
            </w:pPr>
            <w:r w:rsidRPr="00A860CC">
              <w:rPr>
                <w:rFonts w:ascii="Segoe UI Symbol" w:eastAsiaTheme="minorHAnsi" w:hAnsi="Segoe UI Symbol" w:cs="Segoe UI Symbol"/>
                <w:sz w:val="32"/>
                <w:szCs w:val="32"/>
                <w:lang w:val="en-US" w:eastAsia="en-US"/>
              </w:rPr>
              <w:t>✓</w:t>
            </w:r>
          </w:p>
        </w:tc>
        <w:tc>
          <w:tcPr>
            <w:tcW w:w="1104" w:type="dxa"/>
          </w:tcPr>
          <w:p w14:paraId="07FED689" w14:textId="77777777" w:rsidR="003E4D19" w:rsidRPr="00A860CC" w:rsidRDefault="003E4D19" w:rsidP="004970A1">
            <w:pPr>
              <w:pStyle w:val="BodyText"/>
              <w:jc w:val="center"/>
              <w:rPr>
                <w:rFonts w:asciiTheme="majorHAnsi" w:eastAsiaTheme="minorHAnsi" w:hAnsiTheme="majorHAnsi" w:cstheme="majorHAnsi"/>
                <w:szCs w:val="20"/>
                <w:lang w:eastAsia="en-US"/>
              </w:rPr>
            </w:pPr>
          </w:p>
        </w:tc>
      </w:tr>
    </w:tbl>
    <w:p w14:paraId="3D2CDCB5" w14:textId="77777777" w:rsidR="00273754" w:rsidRPr="007B75C6" w:rsidRDefault="00273754" w:rsidP="00C375D2">
      <w:pPr>
        <w:pStyle w:val="BodyText"/>
        <w:ind w:left="567"/>
        <w:rPr>
          <w:rFonts w:asciiTheme="minorHAnsi" w:eastAsiaTheme="minorHAnsi" w:hAnsiTheme="minorHAnsi" w:cstheme="minorHAnsi"/>
          <w:szCs w:val="20"/>
          <w:lang w:eastAsia="en-US"/>
        </w:rPr>
      </w:pPr>
    </w:p>
    <w:p w14:paraId="45116CEA" w14:textId="385E97F4" w:rsidR="00E2317C" w:rsidRPr="008F7500" w:rsidRDefault="007061A1" w:rsidP="008F7500">
      <w:pPr>
        <w:pStyle w:val="Heading2"/>
        <w:rPr>
          <w:rFonts w:eastAsiaTheme="minorHAnsi"/>
        </w:rPr>
      </w:pPr>
      <w:bookmarkStart w:id="121" w:name="_Toc166848334"/>
      <w:bookmarkStart w:id="122" w:name="_Toc166782366"/>
      <w:bookmarkStart w:id="123" w:name="_Toc212062111"/>
      <w:bookmarkStart w:id="124" w:name="_Toc212655022"/>
      <w:bookmarkStart w:id="125" w:name="_Toc213166605"/>
      <w:bookmarkStart w:id="126" w:name="_Toc228264645"/>
      <w:r w:rsidRPr="008F7500">
        <w:rPr>
          <w:rFonts w:eastAsiaTheme="minorHAnsi"/>
        </w:rPr>
        <w:lastRenderedPageBreak/>
        <w:t>References</w:t>
      </w:r>
      <w:bookmarkEnd w:id="121"/>
      <w:bookmarkEnd w:id="122"/>
      <w:bookmarkEnd w:id="123"/>
      <w:bookmarkEnd w:id="124"/>
      <w:bookmarkEnd w:id="125"/>
      <w:bookmarkEnd w:id="126"/>
    </w:p>
    <w:p w14:paraId="64DCAF7E" w14:textId="77777777" w:rsidR="00281400" w:rsidRPr="00191834" w:rsidRDefault="00281400" w:rsidP="00E2317C">
      <w:pPr>
        <w:pStyle w:val="Heading3"/>
        <w:rPr>
          <w:rFonts w:eastAsiaTheme="minorHAnsi"/>
          <w:lang w:eastAsia="en-US"/>
        </w:rPr>
        <w:sectPr w:rsidR="00281400" w:rsidRPr="00191834" w:rsidSect="00E8059F">
          <w:pgSz w:w="12240" w:h="15840"/>
          <w:pgMar w:top="720" w:right="720" w:bottom="720" w:left="720" w:header="720" w:footer="720" w:gutter="0"/>
          <w:cols w:space="720"/>
          <w:noEndnote/>
        </w:sectPr>
      </w:pPr>
    </w:p>
    <w:p w14:paraId="192AAF8B" w14:textId="276288FC" w:rsidR="007061A1" w:rsidRPr="006A0AD3" w:rsidRDefault="007061A1" w:rsidP="006A0AD3">
      <w:pPr>
        <w:pStyle w:val="BodyText"/>
        <w:spacing w:before="240" w:after="0"/>
        <w:rPr>
          <w:rFonts w:asciiTheme="minorHAnsi" w:eastAsiaTheme="minorEastAsia" w:hAnsiTheme="minorHAnsi" w:cstheme="minorBidi"/>
          <w:b/>
          <w:bCs/>
          <w:color w:val="000000" w:themeColor="text1"/>
          <w:lang w:eastAsia="en-US"/>
        </w:rPr>
      </w:pPr>
      <w:bookmarkStart w:id="127" w:name="_Toc166782367"/>
      <w:bookmarkStart w:id="128" w:name="_Toc166848335"/>
      <w:bookmarkStart w:id="129" w:name="_Toc212062112"/>
      <w:r w:rsidRPr="006A0AD3">
        <w:rPr>
          <w:rFonts w:asciiTheme="minorHAnsi" w:eastAsiaTheme="minorEastAsia" w:hAnsiTheme="minorHAnsi" w:cstheme="minorBidi"/>
          <w:b/>
          <w:bCs/>
          <w:color w:val="000000" w:themeColor="text1"/>
          <w:lang w:eastAsia="en-US"/>
        </w:rPr>
        <w:t>General resources</w:t>
      </w:r>
      <w:bookmarkEnd w:id="127"/>
      <w:bookmarkEnd w:id="128"/>
      <w:bookmarkEnd w:id="129"/>
    </w:p>
    <w:p w14:paraId="4F0BB5CE" w14:textId="77777777" w:rsidR="00BA3E53" w:rsidRPr="007F6C8A" w:rsidRDefault="007061A1" w:rsidP="007F6C8A">
      <w:pPr>
        <w:pStyle w:val="BodyText"/>
        <w:spacing w:before="120" w:after="0"/>
        <w:rPr>
          <w:rFonts w:asciiTheme="minorHAnsi" w:eastAsiaTheme="minorHAnsi" w:hAnsiTheme="minorHAnsi" w:cstheme="minorHAnsi"/>
          <w:szCs w:val="20"/>
          <w:lang w:eastAsia="en-US"/>
        </w:rPr>
      </w:pPr>
      <w:r w:rsidRPr="007F6C8A">
        <w:rPr>
          <w:rFonts w:asciiTheme="minorHAnsi" w:eastAsiaTheme="minorHAnsi" w:hAnsiTheme="minorHAnsi" w:cstheme="minorHAnsi"/>
          <w:szCs w:val="20"/>
          <w:lang w:eastAsia="en-US"/>
        </w:rPr>
        <w:t>Australian Academy of Science, May 2017.</w:t>
      </w:r>
      <w:r w:rsidR="00BA3E53" w:rsidRPr="007F6C8A">
        <w:rPr>
          <w:rFonts w:asciiTheme="minorHAnsi" w:eastAsiaTheme="minorHAnsi" w:hAnsiTheme="minorHAnsi" w:cstheme="minorHAnsi"/>
          <w:szCs w:val="20"/>
          <w:lang w:eastAsia="en-US"/>
        </w:rPr>
        <w:t xml:space="preserve"> </w:t>
      </w:r>
      <w:r w:rsidRPr="007F6C8A">
        <w:rPr>
          <w:rFonts w:asciiTheme="minorHAnsi" w:eastAsiaTheme="minorHAnsi" w:hAnsiTheme="minorHAnsi" w:cstheme="minorHAnsi"/>
          <w:szCs w:val="20"/>
          <w:lang w:eastAsia="en-US"/>
        </w:rPr>
        <w:t>Discussion paper, Synthetic Gene Drives in Australia: Implications of emerging technologies.</w:t>
      </w:r>
    </w:p>
    <w:p w14:paraId="0288DE10" w14:textId="35A984DA" w:rsidR="007061A1" w:rsidRPr="007F6C8A" w:rsidRDefault="007061A1" w:rsidP="007F6C8A">
      <w:pPr>
        <w:pStyle w:val="BodyText"/>
        <w:spacing w:before="120" w:after="0"/>
        <w:rPr>
          <w:rFonts w:asciiTheme="minorHAnsi" w:eastAsiaTheme="minorEastAsia" w:hAnsiTheme="minorHAnsi" w:cstheme="minorHAnsi"/>
          <w:szCs w:val="20"/>
          <w:lang w:eastAsia="en-US"/>
        </w:rPr>
      </w:pPr>
      <w:r w:rsidRPr="007F6C8A">
        <w:rPr>
          <w:rFonts w:asciiTheme="minorHAnsi" w:eastAsiaTheme="minorEastAsia" w:hAnsiTheme="minorHAnsi" w:cstheme="minorHAnsi"/>
          <w:szCs w:val="20"/>
          <w:lang w:eastAsia="en-US"/>
        </w:rPr>
        <w:t>Emerson, C., James, S., Littler, K., Randazzo, F., (2017) Principles for gene drive research.</w:t>
      </w:r>
      <w:r w:rsidR="00BA3E53" w:rsidRPr="007F6C8A">
        <w:rPr>
          <w:rFonts w:asciiTheme="minorHAnsi" w:eastAsiaTheme="minorEastAsia" w:hAnsiTheme="minorHAnsi" w:cstheme="minorHAnsi"/>
          <w:b/>
          <w:szCs w:val="20"/>
          <w:lang w:eastAsia="en-US"/>
        </w:rPr>
        <w:t xml:space="preserve"> </w:t>
      </w:r>
      <w:r w:rsidRPr="007F6C8A">
        <w:rPr>
          <w:rFonts w:asciiTheme="minorHAnsi" w:eastAsiaTheme="minorEastAsia" w:hAnsiTheme="minorHAnsi" w:cstheme="minorHAnsi"/>
          <w:i/>
          <w:szCs w:val="20"/>
          <w:lang w:eastAsia="en-US"/>
        </w:rPr>
        <w:t>Science</w:t>
      </w:r>
      <w:r w:rsidRPr="007F6C8A">
        <w:rPr>
          <w:rFonts w:asciiTheme="minorHAnsi" w:eastAsiaTheme="minorEastAsia" w:hAnsiTheme="minorHAnsi" w:cstheme="minorHAnsi"/>
          <w:szCs w:val="20"/>
          <w:lang w:eastAsia="en-US"/>
        </w:rPr>
        <w:t xml:space="preserve"> 358 (6367) 1135-1136.</w:t>
      </w:r>
    </w:p>
    <w:p w14:paraId="6474BD8D" w14:textId="4CEDECB4" w:rsidR="0ED1345F" w:rsidRPr="007F6C8A" w:rsidRDefault="0ED1345F" w:rsidP="007F6C8A">
      <w:pPr>
        <w:pStyle w:val="BodyText"/>
        <w:spacing w:before="120" w:after="0"/>
        <w:rPr>
          <w:rFonts w:asciiTheme="minorHAnsi" w:hAnsiTheme="minorHAnsi" w:cstheme="minorHAnsi"/>
          <w:szCs w:val="20"/>
        </w:rPr>
      </w:pPr>
      <w:r w:rsidRPr="007F6C8A">
        <w:rPr>
          <w:rFonts w:asciiTheme="minorHAnsi" w:hAnsiTheme="minorHAnsi" w:cstheme="minorHAnsi"/>
          <w:szCs w:val="20"/>
        </w:rPr>
        <w:t>Ruscoe W, Mankad A, Carter L, Campbell S, Brown PR, Byrne M, Oh K, Tizard M &amp; Tanja Strive. (2021) Decision and Implementation Framework for Investment in Genetic Biocontrol of Vertebrate Pest Species in Australia. Report to Centre for Invasive Species Solutions, Canberra</w:t>
      </w:r>
    </w:p>
    <w:p w14:paraId="044BD807" w14:textId="7259F943" w:rsidR="003C522F" w:rsidRPr="007F6C8A" w:rsidRDefault="007856D4" w:rsidP="007F6C8A">
      <w:pPr>
        <w:pStyle w:val="BodyText"/>
        <w:spacing w:before="120" w:after="0"/>
        <w:rPr>
          <w:rFonts w:asciiTheme="minorHAnsi" w:eastAsiaTheme="minorHAnsi" w:hAnsiTheme="minorHAnsi" w:cstheme="minorHAnsi"/>
          <w:szCs w:val="20"/>
          <w:lang w:eastAsia="en-US"/>
        </w:rPr>
      </w:pPr>
      <w:r w:rsidRPr="007F6C8A">
        <w:rPr>
          <w:rFonts w:asciiTheme="minorHAnsi" w:eastAsiaTheme="minorHAnsi" w:hAnsiTheme="minorHAnsi" w:cstheme="minorHAnsi"/>
          <w:szCs w:val="20"/>
          <w:lang w:eastAsia="en-US"/>
        </w:rPr>
        <w:t>World Health Organization -</w:t>
      </w:r>
      <w:r w:rsidR="00F83A3D" w:rsidRPr="007F6C8A">
        <w:rPr>
          <w:rFonts w:asciiTheme="minorHAnsi" w:eastAsiaTheme="minorHAnsi" w:hAnsiTheme="minorHAnsi" w:cstheme="minorHAnsi"/>
          <w:szCs w:val="20"/>
          <w:lang w:eastAsia="en-US"/>
        </w:rPr>
        <w:t xml:space="preserve"> </w:t>
      </w:r>
      <w:r w:rsidRPr="007F6C8A">
        <w:rPr>
          <w:rFonts w:asciiTheme="minorHAnsi" w:eastAsiaTheme="minorHAnsi" w:hAnsiTheme="minorHAnsi" w:cstheme="minorHAnsi"/>
          <w:szCs w:val="20"/>
          <w:lang w:eastAsia="en-US"/>
        </w:rPr>
        <w:t>Guidance Framework for Testing Genetically Modified Mosquitoes</w:t>
      </w:r>
      <w:r w:rsidR="00D54D52" w:rsidRPr="007F6C8A">
        <w:rPr>
          <w:rFonts w:asciiTheme="minorHAnsi" w:eastAsiaTheme="minorHAnsi" w:hAnsiTheme="minorHAnsi" w:cstheme="minorHAnsi"/>
          <w:szCs w:val="20"/>
          <w:lang w:eastAsia="en-US"/>
        </w:rPr>
        <w:t xml:space="preserve"> </w:t>
      </w:r>
      <w:hyperlink r:id="rId38" w:history="1">
        <w:r w:rsidR="003C522F" w:rsidRPr="007F6C8A">
          <w:rPr>
            <w:rStyle w:val="Hyperlink"/>
            <w:rFonts w:asciiTheme="minorHAnsi" w:hAnsiTheme="minorHAnsi" w:cstheme="minorHAnsi"/>
            <w:szCs w:val="20"/>
          </w:rPr>
          <w:t>BIOSAFETY - Fundamental Tools to Promote Biosafety – Decisions of the 10</w:t>
        </w:r>
        <w:r w:rsidR="003C522F" w:rsidRPr="007F6C8A">
          <w:rPr>
            <w:rStyle w:val="Hyperlink"/>
            <w:rFonts w:asciiTheme="minorHAnsi" w:hAnsiTheme="minorHAnsi" w:cstheme="minorHAnsi"/>
            <w:szCs w:val="20"/>
            <w:vertAlign w:val="superscript"/>
          </w:rPr>
          <w:t>th</w:t>
        </w:r>
        <w:r w:rsidR="003C522F" w:rsidRPr="007F6C8A">
          <w:rPr>
            <w:rStyle w:val="Hyperlink"/>
            <w:rFonts w:asciiTheme="minorHAnsi" w:hAnsiTheme="minorHAnsi" w:cstheme="minorHAnsi"/>
            <w:szCs w:val="20"/>
          </w:rPr>
          <w:t xml:space="preserve"> Meeting of the Conference of Parties to the Convention on Biological Diversity serving as the meeting of the Parties to the Cartagena Protocol on Biosafety, Part 1 Kunming, China 2021 and Part 2 Montreal, Canada 2022</w:t>
        </w:r>
      </w:hyperlink>
    </w:p>
    <w:p w14:paraId="3F1DC9A8" w14:textId="00BC6E76" w:rsidR="00651EAF" w:rsidRPr="007F6C8A" w:rsidRDefault="0090679B" w:rsidP="007F6C8A">
      <w:pPr>
        <w:pStyle w:val="BodyText"/>
        <w:spacing w:before="120" w:after="0"/>
        <w:rPr>
          <w:rFonts w:asciiTheme="minorHAnsi" w:eastAsiaTheme="minorHAnsi" w:hAnsiTheme="minorHAnsi" w:cstheme="minorHAnsi"/>
          <w:szCs w:val="20"/>
          <w:lang w:eastAsia="en-US"/>
        </w:rPr>
      </w:pPr>
      <w:r w:rsidRPr="007F6C8A">
        <w:rPr>
          <w:rFonts w:asciiTheme="minorHAnsi" w:eastAsiaTheme="minorHAnsi" w:hAnsiTheme="minorHAnsi" w:cstheme="minorHAnsi"/>
          <w:szCs w:val="20"/>
          <w:lang w:eastAsia="en-US"/>
        </w:rPr>
        <w:t xml:space="preserve">Office of the Gene Technology Regulator – </w:t>
      </w:r>
      <w:hyperlink r:id="rId39" w:history="1">
        <w:r w:rsidRPr="007F6C8A">
          <w:rPr>
            <w:rStyle w:val="Hyperlink"/>
            <w:rFonts w:asciiTheme="minorHAnsi" w:eastAsiaTheme="minorHAnsi" w:hAnsiTheme="minorHAnsi" w:cstheme="minorHAnsi"/>
            <w:szCs w:val="20"/>
            <w:lang w:eastAsia="en-US"/>
          </w:rPr>
          <w:t>Guidance for IBC</w:t>
        </w:r>
        <w:r w:rsidR="00ED255B" w:rsidRPr="007F6C8A">
          <w:rPr>
            <w:rStyle w:val="Hyperlink"/>
            <w:rFonts w:asciiTheme="minorHAnsi" w:eastAsiaTheme="minorHAnsi" w:hAnsiTheme="minorHAnsi" w:cstheme="minorHAnsi"/>
            <w:szCs w:val="20"/>
            <w:lang w:eastAsia="en-US"/>
          </w:rPr>
          <w:t>s</w:t>
        </w:r>
        <w:r w:rsidRPr="007F6C8A">
          <w:rPr>
            <w:rStyle w:val="Hyperlink"/>
            <w:rFonts w:asciiTheme="minorHAnsi" w:eastAsiaTheme="minorHAnsi" w:hAnsiTheme="minorHAnsi" w:cstheme="minorHAnsi"/>
            <w:szCs w:val="20"/>
            <w:lang w:eastAsia="en-US"/>
          </w:rPr>
          <w:t xml:space="preserve">: </w:t>
        </w:r>
        <w:r w:rsidR="004165F9" w:rsidRPr="007F6C8A">
          <w:rPr>
            <w:rStyle w:val="Hyperlink"/>
            <w:rFonts w:asciiTheme="minorHAnsi" w:hAnsiTheme="minorHAnsi" w:cstheme="minorHAnsi"/>
            <w:szCs w:val="20"/>
          </w:rPr>
          <w:t>Regulatory requirements for contained research with GMOs containing engineered gene drives</w:t>
        </w:r>
      </w:hyperlink>
    </w:p>
    <w:p w14:paraId="11DFADBD" w14:textId="77777777" w:rsidR="00E0248A" w:rsidRDefault="00E0248A" w:rsidP="007F6C8A">
      <w:pPr>
        <w:pStyle w:val="BodyText"/>
        <w:spacing w:before="120" w:after="0"/>
      </w:pPr>
      <w:hyperlink r:id="rId40" w:history="1">
        <w:r w:rsidRPr="00E0248A">
          <w:rPr>
            <w:rStyle w:val="Hyperlink"/>
          </w:rPr>
          <w:t>Synthetic gene drives in Australia: Implications of emerging technologies | Australian Academy of Science</w:t>
        </w:r>
      </w:hyperlink>
    </w:p>
    <w:p w14:paraId="0CD5BDC3" w14:textId="584CB59A" w:rsidR="008861E9" w:rsidRPr="007F6C8A" w:rsidRDefault="00C46D77" w:rsidP="007F6C8A">
      <w:pPr>
        <w:pStyle w:val="BodyText"/>
        <w:spacing w:before="120" w:after="0"/>
        <w:rPr>
          <w:rFonts w:asciiTheme="minorHAnsi" w:eastAsiaTheme="minorHAnsi" w:hAnsiTheme="minorHAnsi" w:cstheme="minorHAnsi"/>
          <w:szCs w:val="20"/>
          <w:lang w:eastAsia="en-US"/>
        </w:rPr>
      </w:pPr>
      <w:hyperlink r:id="rId41" w:history="1">
        <w:r w:rsidRPr="007F6C8A">
          <w:rPr>
            <w:rStyle w:val="Hyperlink"/>
            <w:rFonts w:asciiTheme="minorHAnsi" w:hAnsiTheme="minorHAnsi" w:cstheme="minorHAnsi"/>
            <w:szCs w:val="20"/>
          </w:rPr>
          <w:t>Framing Challenges and Opportunities for Canada - The Expert Panel on Regulating Gene-Edited Organisms for Pest Control</w:t>
        </w:r>
      </w:hyperlink>
    </w:p>
    <w:p w14:paraId="32AA2862" w14:textId="3621543C" w:rsidR="00A85577" w:rsidRPr="007F6C8A" w:rsidRDefault="00A85577" w:rsidP="007F6C8A">
      <w:pPr>
        <w:pStyle w:val="BodyText"/>
        <w:spacing w:before="120" w:after="0"/>
        <w:rPr>
          <w:rFonts w:asciiTheme="minorHAnsi" w:hAnsiTheme="minorHAnsi" w:cstheme="minorHAnsi"/>
          <w:szCs w:val="20"/>
        </w:rPr>
      </w:pPr>
      <w:hyperlink r:id="rId42" w:history="1">
        <w:r w:rsidRPr="007F6C8A">
          <w:rPr>
            <w:rStyle w:val="Hyperlink"/>
            <w:rFonts w:asciiTheme="minorHAnsi" w:hAnsiTheme="minorHAnsi" w:cstheme="minorHAnsi"/>
            <w:szCs w:val="20"/>
          </w:rPr>
          <w:t>Novel and Exceptional Technology and Research Advisory Committee Gene Drives in Biomedical Research Report</w:t>
        </w:r>
      </w:hyperlink>
    </w:p>
    <w:p w14:paraId="2D356184" w14:textId="39E9E7D9" w:rsidR="00A126D8" w:rsidRPr="007F6C8A" w:rsidRDefault="00A126D8" w:rsidP="007F6C8A">
      <w:pPr>
        <w:pStyle w:val="BodyText"/>
        <w:spacing w:before="120" w:after="0"/>
        <w:rPr>
          <w:rFonts w:asciiTheme="minorHAnsi" w:hAnsiTheme="minorHAnsi" w:cstheme="minorHAnsi"/>
          <w:szCs w:val="20"/>
        </w:rPr>
      </w:pPr>
      <w:r w:rsidRPr="007F6C8A">
        <w:rPr>
          <w:rFonts w:asciiTheme="minorHAnsi" w:hAnsiTheme="minorHAnsi" w:cstheme="minorHAnsi"/>
          <w:szCs w:val="20"/>
        </w:rPr>
        <w:t xml:space="preserve">De Barro PJ et al. (2011) The proposed release of the yellow fever mosquito, Aedes aegypti containing a naturally occurring strain of </w:t>
      </w:r>
      <w:r w:rsidRPr="008C449B">
        <w:rPr>
          <w:rFonts w:asciiTheme="minorHAnsi" w:hAnsiTheme="minorHAnsi" w:cstheme="minorHAnsi"/>
          <w:i/>
          <w:iCs/>
          <w:szCs w:val="20"/>
        </w:rPr>
        <w:t>Wolbachia</w:t>
      </w:r>
      <w:r w:rsidRPr="007F6C8A">
        <w:rPr>
          <w:rFonts w:asciiTheme="minorHAnsi" w:hAnsiTheme="minorHAnsi" w:cstheme="minorHAnsi"/>
          <w:szCs w:val="20"/>
        </w:rPr>
        <w:t xml:space="preserve"> </w:t>
      </w:r>
      <w:proofErr w:type="spellStart"/>
      <w:r w:rsidRPr="007F6C8A">
        <w:rPr>
          <w:rFonts w:asciiTheme="minorHAnsi" w:hAnsiTheme="minorHAnsi" w:cstheme="minorHAnsi"/>
          <w:szCs w:val="20"/>
        </w:rPr>
        <w:t>pipientis</w:t>
      </w:r>
      <w:proofErr w:type="spellEnd"/>
      <w:r w:rsidRPr="007F6C8A">
        <w:rPr>
          <w:rFonts w:asciiTheme="minorHAnsi" w:hAnsiTheme="minorHAnsi" w:cstheme="minorHAnsi"/>
          <w:szCs w:val="20"/>
        </w:rPr>
        <w:t xml:space="preserve">, a question of regulatory responsibility. Journal </w:t>
      </w:r>
      <w:r w:rsidRPr="008C449B">
        <w:rPr>
          <w:rFonts w:asciiTheme="minorHAnsi" w:hAnsiTheme="minorHAnsi" w:cstheme="minorHAnsi"/>
          <w:szCs w:val="20"/>
        </w:rPr>
        <w:t>fur</w:t>
      </w:r>
      <w:r w:rsidRPr="007F6C8A">
        <w:rPr>
          <w:rFonts w:asciiTheme="minorHAnsi" w:hAnsiTheme="minorHAnsi" w:cstheme="minorHAnsi"/>
          <w:szCs w:val="20"/>
        </w:rPr>
        <w:t xml:space="preserve"> </w:t>
      </w:r>
      <w:proofErr w:type="spellStart"/>
      <w:r w:rsidRPr="007F6C8A">
        <w:rPr>
          <w:rFonts w:asciiTheme="minorHAnsi" w:hAnsiTheme="minorHAnsi" w:cstheme="minorHAnsi"/>
          <w:szCs w:val="20"/>
        </w:rPr>
        <w:t>Verbraucherschutz</w:t>
      </w:r>
      <w:proofErr w:type="spellEnd"/>
      <w:r w:rsidRPr="007F6C8A">
        <w:rPr>
          <w:rFonts w:asciiTheme="minorHAnsi" w:hAnsiTheme="minorHAnsi" w:cstheme="minorHAnsi"/>
          <w:szCs w:val="20"/>
        </w:rPr>
        <w:t xml:space="preserve"> und </w:t>
      </w:r>
      <w:proofErr w:type="spellStart"/>
      <w:r w:rsidRPr="007F6C8A">
        <w:rPr>
          <w:rFonts w:asciiTheme="minorHAnsi" w:hAnsiTheme="minorHAnsi" w:cstheme="minorHAnsi"/>
          <w:szCs w:val="20"/>
        </w:rPr>
        <w:t>Lebensmittelsicherheit</w:t>
      </w:r>
      <w:proofErr w:type="spellEnd"/>
      <w:r w:rsidRPr="007F6C8A">
        <w:rPr>
          <w:rFonts w:asciiTheme="minorHAnsi" w:hAnsiTheme="minorHAnsi" w:cstheme="minorHAnsi"/>
          <w:szCs w:val="20"/>
        </w:rPr>
        <w:t xml:space="preserve"> 6(S1) 33-40</w:t>
      </w:r>
    </w:p>
    <w:p w14:paraId="2CBE2A40" w14:textId="22CF79AF" w:rsidR="00EB0931" w:rsidRPr="007F6C8A" w:rsidRDefault="00EB0931" w:rsidP="007F6C8A">
      <w:pPr>
        <w:widowControl/>
        <w:spacing w:before="120"/>
        <w:rPr>
          <w:rFonts w:asciiTheme="minorHAnsi" w:hAnsiTheme="minorHAnsi" w:cstheme="minorHAnsi"/>
          <w:szCs w:val="20"/>
        </w:rPr>
      </w:pPr>
      <w:r w:rsidRPr="007F6C8A">
        <w:rPr>
          <w:rFonts w:asciiTheme="minorHAnsi" w:hAnsiTheme="minorHAnsi" w:cstheme="minorHAnsi"/>
          <w:szCs w:val="20"/>
        </w:rPr>
        <w:t xml:space="preserve">Kanya C. Long et al. (2020) Core commitments for field trials of gene drive organisms. Science 370,1417-1419 </w:t>
      </w:r>
      <w:hyperlink r:id="rId43" w:history="1">
        <w:r w:rsidRPr="007F6C8A">
          <w:rPr>
            <w:rStyle w:val="Hyperlink"/>
            <w:rFonts w:asciiTheme="minorHAnsi" w:hAnsiTheme="minorHAnsi" w:cstheme="minorHAnsi"/>
            <w:szCs w:val="20"/>
          </w:rPr>
          <w:t>https://doi.org/10.1126/science.abd1908</w:t>
        </w:r>
      </w:hyperlink>
    </w:p>
    <w:p w14:paraId="33933D04" w14:textId="1596FDEC" w:rsidR="00A61C60" w:rsidRPr="007F6C8A" w:rsidRDefault="00A61C60" w:rsidP="007F6C8A">
      <w:pPr>
        <w:widowControl/>
        <w:spacing w:before="120"/>
        <w:rPr>
          <w:rFonts w:asciiTheme="minorHAnsi" w:hAnsiTheme="minorHAnsi" w:cstheme="minorHAnsi"/>
          <w:szCs w:val="20"/>
        </w:rPr>
      </w:pPr>
      <w:r w:rsidRPr="007F6C8A">
        <w:rPr>
          <w:rFonts w:asciiTheme="minorHAnsi" w:hAnsiTheme="minorHAnsi" w:cstheme="minorHAnsi"/>
          <w:szCs w:val="20"/>
        </w:rPr>
        <w:t xml:space="preserve">O'Neill SL et al. (2019) Scaled deployment of </w:t>
      </w:r>
      <w:r w:rsidRPr="008C449B">
        <w:rPr>
          <w:rFonts w:asciiTheme="minorHAnsi" w:hAnsiTheme="minorHAnsi" w:cstheme="minorHAnsi"/>
          <w:i/>
          <w:iCs/>
          <w:szCs w:val="20"/>
        </w:rPr>
        <w:t>Wolbachia</w:t>
      </w:r>
      <w:r w:rsidRPr="007F6C8A">
        <w:rPr>
          <w:rFonts w:asciiTheme="minorHAnsi" w:hAnsiTheme="minorHAnsi" w:cstheme="minorHAnsi"/>
          <w:szCs w:val="20"/>
        </w:rPr>
        <w:t xml:space="preserve"> to protect the community from dengue and other Aedes transmitted arboviruses. Gates Open Research 2019, 2:36. </w:t>
      </w:r>
      <w:hyperlink r:id="rId44" w:history="1">
        <w:r w:rsidRPr="007F6C8A">
          <w:rPr>
            <w:rStyle w:val="Hyperlink"/>
            <w:rFonts w:asciiTheme="minorHAnsi" w:hAnsiTheme="minorHAnsi" w:cstheme="minorHAnsi"/>
            <w:szCs w:val="20"/>
          </w:rPr>
          <w:t>https://doi.org/10.12688/gatesopenres.12844.3</w:t>
        </w:r>
      </w:hyperlink>
    </w:p>
    <w:p w14:paraId="23DF33FA" w14:textId="77777777" w:rsidR="009B1964" w:rsidRPr="007F6C8A" w:rsidRDefault="00107BB9" w:rsidP="007F6C8A">
      <w:pPr>
        <w:pStyle w:val="BodyText"/>
        <w:spacing w:before="120" w:after="0"/>
        <w:rPr>
          <w:rFonts w:asciiTheme="minorHAnsi" w:hAnsiTheme="minorHAnsi" w:cstheme="minorHAnsi"/>
          <w:szCs w:val="20"/>
          <w:lang w:eastAsia="en-US"/>
        </w:rPr>
      </w:pPr>
      <w:r w:rsidRPr="007F6C8A">
        <w:rPr>
          <w:rFonts w:asciiTheme="minorHAnsi" w:hAnsiTheme="minorHAnsi" w:cstheme="minorHAnsi"/>
          <w:szCs w:val="20"/>
        </w:rPr>
        <w:t xml:space="preserve">National </w:t>
      </w:r>
      <w:proofErr w:type="spellStart"/>
      <w:r w:rsidRPr="007F6C8A">
        <w:rPr>
          <w:rFonts w:asciiTheme="minorHAnsi" w:hAnsiTheme="minorHAnsi" w:cstheme="minorHAnsi"/>
          <w:szCs w:val="20"/>
        </w:rPr>
        <w:t>Center</w:t>
      </w:r>
      <w:proofErr w:type="spellEnd"/>
      <w:r w:rsidRPr="007F6C8A">
        <w:rPr>
          <w:rFonts w:asciiTheme="minorHAnsi" w:hAnsiTheme="minorHAnsi" w:cstheme="minorHAnsi"/>
          <w:szCs w:val="20"/>
        </w:rPr>
        <w:t xml:space="preserve"> for Biotechnology Information (US), </w:t>
      </w:r>
      <w:r w:rsidR="00C16ABD" w:rsidRPr="007F6C8A">
        <w:rPr>
          <w:rFonts w:asciiTheme="minorHAnsi" w:hAnsiTheme="minorHAnsi" w:cstheme="minorHAnsi"/>
          <w:szCs w:val="20"/>
        </w:rPr>
        <w:t>July 2020</w:t>
      </w:r>
      <w:r w:rsidR="00B12D0D" w:rsidRPr="007F6C8A">
        <w:rPr>
          <w:rFonts w:asciiTheme="minorHAnsi" w:hAnsiTheme="minorHAnsi" w:cstheme="minorHAnsi"/>
          <w:szCs w:val="20"/>
        </w:rPr>
        <w:t xml:space="preserve">, </w:t>
      </w:r>
      <w:r w:rsidR="00822A78" w:rsidRPr="007F6C8A">
        <w:rPr>
          <w:rFonts w:asciiTheme="minorHAnsi" w:hAnsiTheme="minorHAnsi" w:cstheme="minorHAnsi"/>
          <w:szCs w:val="20"/>
        </w:rPr>
        <w:fldChar w:fldCharType="begin"/>
      </w:r>
      <w:r w:rsidR="00822A78" w:rsidRPr="007F6C8A">
        <w:rPr>
          <w:rFonts w:asciiTheme="minorHAnsi" w:hAnsiTheme="minorHAnsi" w:cstheme="minorHAnsi"/>
          <w:szCs w:val="20"/>
        </w:rPr>
        <w:instrText>HYPERLINK "https://www.ncbi.nlm.nih.gov/pmc/articles/PMC7477640/"</w:instrText>
      </w:r>
      <w:r w:rsidR="00822A78" w:rsidRPr="007F6C8A">
        <w:rPr>
          <w:rFonts w:asciiTheme="minorHAnsi" w:hAnsiTheme="minorHAnsi" w:cstheme="minorHAnsi"/>
          <w:szCs w:val="20"/>
        </w:rPr>
      </w:r>
      <w:r w:rsidR="00822A78" w:rsidRPr="007F6C8A">
        <w:rPr>
          <w:rFonts w:asciiTheme="minorHAnsi" w:hAnsiTheme="minorHAnsi" w:cstheme="minorHAnsi"/>
          <w:szCs w:val="20"/>
        </w:rPr>
        <w:fldChar w:fldCharType="separate"/>
      </w:r>
      <w:r w:rsidR="00AA763B" w:rsidRPr="007F6C8A">
        <w:rPr>
          <w:rStyle w:val="Hyperlink"/>
          <w:rFonts w:asciiTheme="minorHAnsi" w:hAnsiTheme="minorHAnsi" w:cstheme="minorHAnsi"/>
          <w:szCs w:val="20"/>
        </w:rPr>
        <w:t>Providing a policy framework for responsible gene drive research: an analysis of the existing governance landscape and priority areas for further research</w:t>
      </w:r>
      <w:r w:rsidR="005D3090" w:rsidRPr="007F6C8A">
        <w:rPr>
          <w:rStyle w:val="Hyperlink"/>
          <w:rFonts w:asciiTheme="minorHAnsi" w:hAnsiTheme="minorHAnsi" w:cstheme="minorHAnsi"/>
          <w:szCs w:val="20"/>
        </w:rPr>
        <w:br/>
      </w:r>
      <w:hyperlink r:id="rId45" w:history="1">
        <w:r w:rsidR="009B1964" w:rsidRPr="007F6C8A">
          <w:rPr>
            <w:rStyle w:val="Hyperlink"/>
            <w:rFonts w:asciiTheme="minorHAnsi" w:hAnsiTheme="minorHAnsi" w:cstheme="minorHAnsi"/>
            <w:szCs w:val="20"/>
          </w:rPr>
          <w:t>Conditions for Investment in Genetic Biocontrol of Pest Vertebrates in Australia (invasives.com.au)</w:t>
        </w:r>
      </w:hyperlink>
    </w:p>
    <w:p w14:paraId="2AB49C1D" w14:textId="76298473" w:rsidR="00707646" w:rsidRPr="007F6C8A" w:rsidRDefault="009B1964" w:rsidP="007F6C8A">
      <w:pPr>
        <w:pStyle w:val="BodyText"/>
        <w:spacing w:before="120" w:after="0"/>
        <w:rPr>
          <w:rStyle w:val="Hyperlink"/>
          <w:rFonts w:asciiTheme="minorHAnsi" w:eastAsiaTheme="minorHAnsi" w:hAnsiTheme="minorHAnsi" w:cstheme="minorHAnsi"/>
          <w:szCs w:val="20"/>
          <w:lang w:eastAsia="en-US"/>
        </w:rPr>
      </w:pPr>
      <w:r w:rsidRPr="007F6C8A">
        <w:rPr>
          <w:rFonts w:asciiTheme="minorHAnsi" w:hAnsiTheme="minorHAnsi" w:cstheme="minorHAnsi"/>
          <w:szCs w:val="20"/>
        </w:rPr>
        <w:t xml:space="preserve">Lynette J. McLeod Aaron B. Driver Donald W. Hine University of New England 2022 , </w:t>
      </w:r>
      <w:hyperlink r:id="rId46" w:history="1">
        <w:r w:rsidRPr="007F6C8A">
          <w:rPr>
            <w:rFonts w:asciiTheme="minorHAnsi" w:hAnsiTheme="minorHAnsi" w:cstheme="minorHAnsi"/>
            <w:color w:val="0000FF"/>
            <w:szCs w:val="20"/>
            <w:u w:val="single"/>
          </w:rPr>
          <w:t>Designing-Community-Surveys-for-Behaviour-Change-Research-A-Practical-Guide.pdf (invasives.com.au)</w:t>
        </w:r>
      </w:hyperlink>
      <w:r w:rsidR="006D752C" w:rsidRPr="007F6C8A">
        <w:rPr>
          <w:rFonts w:asciiTheme="minorHAnsi" w:hAnsiTheme="minorHAnsi" w:cstheme="minorHAnsi"/>
          <w:szCs w:val="20"/>
        </w:rPr>
        <w:br/>
      </w:r>
      <w:r w:rsidR="006D752C" w:rsidRPr="007F6C8A">
        <w:rPr>
          <w:rFonts w:asciiTheme="minorHAnsi" w:hAnsiTheme="minorHAnsi" w:cstheme="minorHAnsi"/>
          <w:szCs w:val="20"/>
        </w:rPr>
        <w:br/>
      </w:r>
      <w:hyperlink r:id="rId47" w:history="1">
        <w:r w:rsidR="006D752C" w:rsidRPr="007F6C8A">
          <w:rPr>
            <w:rFonts w:asciiTheme="minorHAnsi" w:hAnsiTheme="minorHAnsi" w:cstheme="minorHAnsi"/>
            <w:color w:val="0000FF"/>
            <w:szCs w:val="20"/>
            <w:u w:val="single"/>
          </w:rPr>
          <w:t>Good intentions with adverse outcomes when conservation and pest management guidelines are ignored: A case study in rabbit biocontrol (invasives.com.au)</w:t>
        </w:r>
      </w:hyperlink>
      <w:r w:rsidR="002A5D7D" w:rsidRPr="007F6C8A">
        <w:rPr>
          <w:rFonts w:asciiTheme="minorHAnsi" w:hAnsiTheme="minorHAnsi" w:cstheme="minorHAnsi"/>
          <w:szCs w:val="20"/>
        </w:rPr>
        <w:br/>
      </w:r>
      <w:r w:rsidR="002A5D7D" w:rsidRPr="007F6C8A">
        <w:rPr>
          <w:rFonts w:asciiTheme="minorHAnsi" w:hAnsiTheme="minorHAnsi" w:cstheme="minorHAnsi"/>
          <w:szCs w:val="20"/>
        </w:rPr>
        <w:br/>
      </w:r>
      <w:hyperlink r:id="rId48" w:history="1">
        <w:r w:rsidR="002A5D7D" w:rsidRPr="007F6C8A">
          <w:rPr>
            <w:rStyle w:val="Hyperlink"/>
            <w:rFonts w:ascii="Tahoma" w:hAnsi="Tahoma" w:cs="Tahoma"/>
            <w:szCs w:val="20"/>
          </w:rPr>
          <w:t>﻿</w:t>
        </w:r>
        <w:r w:rsidR="002A5D7D" w:rsidRPr="007F6C8A">
          <w:rPr>
            <w:rStyle w:val="Hyperlink"/>
            <w:rFonts w:asciiTheme="minorHAnsi" w:hAnsiTheme="minorHAnsi" w:cstheme="minorHAnsi"/>
            <w:szCs w:val="20"/>
          </w:rPr>
          <w:t>Scalability of genetic biocontrols for eradicating invasive alien mammals (invasives.com.au)</w:t>
        </w:r>
      </w:hyperlink>
    </w:p>
    <w:p w14:paraId="57BBBE63" w14:textId="7989475B" w:rsidR="007061A1" w:rsidRPr="007F6C8A" w:rsidRDefault="00822A78" w:rsidP="00161313">
      <w:pPr>
        <w:pStyle w:val="BodyText"/>
        <w:spacing w:before="240" w:after="0"/>
        <w:rPr>
          <w:rFonts w:asciiTheme="minorHAnsi" w:eastAsiaTheme="minorHAnsi" w:hAnsiTheme="minorHAnsi" w:cstheme="minorHAnsi"/>
          <w:szCs w:val="20"/>
          <w:lang w:eastAsia="en-US"/>
        </w:rPr>
      </w:pPr>
      <w:r w:rsidRPr="007F6C8A">
        <w:rPr>
          <w:rFonts w:asciiTheme="minorHAnsi" w:hAnsiTheme="minorHAnsi" w:cstheme="minorHAnsi"/>
          <w:b/>
          <w:bCs/>
          <w:szCs w:val="20"/>
        </w:rPr>
        <w:fldChar w:fldCharType="end"/>
      </w:r>
      <w:bookmarkStart w:id="130" w:name="_Toc166782368"/>
      <w:bookmarkStart w:id="131" w:name="_Toc166848336"/>
      <w:bookmarkStart w:id="132" w:name="_Toc212062113"/>
      <w:r w:rsidR="007061A1" w:rsidRPr="00161313">
        <w:rPr>
          <w:rFonts w:asciiTheme="minorHAnsi" w:eastAsiaTheme="minorEastAsia" w:hAnsiTheme="minorHAnsi" w:cstheme="minorBidi"/>
          <w:b/>
          <w:bCs/>
          <w:color w:val="000000" w:themeColor="text1"/>
          <w:lang w:eastAsia="en-US"/>
        </w:rPr>
        <w:t>Ethics resources</w:t>
      </w:r>
      <w:bookmarkEnd w:id="130"/>
      <w:bookmarkEnd w:id="131"/>
      <w:bookmarkEnd w:id="132"/>
    </w:p>
    <w:p w14:paraId="5883CD1C" w14:textId="6793DD07" w:rsidR="007061A1" w:rsidRPr="007F6C8A" w:rsidRDefault="007061A1" w:rsidP="007F6C8A">
      <w:pPr>
        <w:pStyle w:val="BodyText"/>
        <w:spacing w:before="120" w:after="0"/>
        <w:rPr>
          <w:rFonts w:asciiTheme="minorHAnsi" w:eastAsiaTheme="minorHAnsi" w:hAnsiTheme="minorHAnsi" w:cstheme="minorHAnsi"/>
          <w:szCs w:val="20"/>
          <w:lang w:eastAsia="en-US"/>
        </w:rPr>
      </w:pPr>
      <w:r w:rsidRPr="007F6C8A">
        <w:rPr>
          <w:rFonts w:asciiTheme="minorHAnsi" w:eastAsiaTheme="minorHAnsi" w:hAnsiTheme="minorHAnsi" w:cstheme="minorHAnsi"/>
          <w:szCs w:val="20"/>
          <w:lang w:eastAsia="en-US"/>
        </w:rPr>
        <w:t>Gene Technology Ethics &amp; Community Consultative Committee,</w:t>
      </w:r>
      <w:r w:rsidR="00BA3E53" w:rsidRPr="007F6C8A">
        <w:rPr>
          <w:rFonts w:asciiTheme="minorHAnsi" w:eastAsiaTheme="minorHAnsi" w:hAnsiTheme="minorHAnsi" w:cstheme="minorHAnsi"/>
          <w:szCs w:val="20"/>
          <w:lang w:eastAsia="en-US"/>
        </w:rPr>
        <w:t xml:space="preserve"> </w:t>
      </w:r>
      <w:hyperlink r:id="rId49" w:history="1">
        <w:r w:rsidR="00BA3E53" w:rsidRPr="007F6C8A">
          <w:rPr>
            <w:rStyle w:val="Hyperlink"/>
            <w:rFonts w:asciiTheme="minorHAnsi" w:eastAsiaTheme="minorHAnsi" w:hAnsiTheme="minorHAnsi" w:cstheme="minorHAnsi"/>
            <w:szCs w:val="20"/>
            <w:lang w:eastAsia="en-US"/>
          </w:rPr>
          <w:t>National Framework of Ethical Principles in Gene Technology 2012</w:t>
        </w:r>
      </w:hyperlink>
    </w:p>
    <w:p w14:paraId="30A9DD99" w14:textId="47D24BAB" w:rsidR="00BA3E53" w:rsidRPr="007F6C8A" w:rsidRDefault="00BA3E53" w:rsidP="007F6C8A">
      <w:pPr>
        <w:pStyle w:val="BodyText"/>
        <w:spacing w:before="120" w:after="0"/>
        <w:rPr>
          <w:rFonts w:asciiTheme="minorHAnsi" w:hAnsiTheme="minorHAnsi" w:cstheme="minorHAnsi"/>
          <w:szCs w:val="20"/>
          <w:lang w:eastAsia="en-US"/>
        </w:rPr>
      </w:pPr>
      <w:r w:rsidRPr="007F6C8A">
        <w:rPr>
          <w:rFonts w:asciiTheme="minorHAnsi" w:hAnsiTheme="minorHAnsi" w:cstheme="minorHAnsi"/>
          <w:szCs w:val="20"/>
          <w:lang w:eastAsia="en-US"/>
        </w:rPr>
        <w:t xml:space="preserve">Gene Technology Ethics and Community Consultative Committee, </w:t>
      </w:r>
      <w:hyperlink r:id="rId50" w:history="1">
        <w:r w:rsidRPr="007F6C8A">
          <w:rPr>
            <w:rStyle w:val="Hyperlink"/>
            <w:rFonts w:asciiTheme="minorHAnsi" w:hAnsiTheme="minorHAnsi" w:cstheme="minorHAnsi"/>
            <w:szCs w:val="20"/>
            <w:lang w:eastAsia="en-US"/>
          </w:rPr>
          <w:t>Meeting of 21 September, 5 October and 21 October 2021 Communique</w:t>
        </w:r>
      </w:hyperlink>
    </w:p>
    <w:p w14:paraId="18522AD2" w14:textId="3E16E0D3" w:rsidR="00BA3E53" w:rsidRPr="007F6C8A" w:rsidRDefault="00BA3E53" w:rsidP="007F6C8A">
      <w:pPr>
        <w:pStyle w:val="BodyText"/>
        <w:spacing w:before="120" w:after="0"/>
        <w:rPr>
          <w:rStyle w:val="Hyperlink"/>
          <w:rFonts w:asciiTheme="minorHAnsi" w:hAnsiTheme="minorHAnsi" w:cstheme="minorHAnsi"/>
          <w:szCs w:val="20"/>
          <w:lang w:eastAsia="en-US"/>
        </w:rPr>
      </w:pPr>
      <w:hyperlink r:id="rId51" w:history="1">
        <w:r w:rsidRPr="007F6C8A">
          <w:rPr>
            <w:rStyle w:val="Hyperlink"/>
            <w:rFonts w:asciiTheme="minorHAnsi" w:hAnsiTheme="minorHAnsi" w:cstheme="minorHAnsi"/>
            <w:szCs w:val="20"/>
            <w:lang w:eastAsia="en-US"/>
          </w:rPr>
          <w:t>Australian code for the care and use of animals for scientific purposes (the Code) I NHMRC</w:t>
        </w:r>
      </w:hyperlink>
    </w:p>
    <w:p w14:paraId="37B9241E" w14:textId="316F5D11" w:rsidR="007061A1" w:rsidRPr="006A0AD3" w:rsidRDefault="007061A1" w:rsidP="006A0AD3">
      <w:pPr>
        <w:pStyle w:val="BodyText"/>
        <w:spacing w:before="240" w:after="0"/>
        <w:rPr>
          <w:rFonts w:asciiTheme="minorHAnsi" w:eastAsiaTheme="minorEastAsia" w:hAnsiTheme="minorHAnsi" w:cstheme="minorBidi"/>
          <w:b/>
          <w:bCs/>
          <w:color w:val="000000" w:themeColor="text1"/>
          <w:lang w:eastAsia="en-US"/>
        </w:rPr>
      </w:pPr>
      <w:bookmarkStart w:id="133" w:name="_Toc166782369"/>
      <w:bookmarkStart w:id="134" w:name="_Toc166848337"/>
      <w:bookmarkStart w:id="135" w:name="_Toc212062114"/>
      <w:r w:rsidRPr="006A0AD3">
        <w:rPr>
          <w:rFonts w:asciiTheme="minorHAnsi" w:eastAsiaTheme="minorEastAsia" w:hAnsiTheme="minorHAnsi" w:cstheme="minorBidi"/>
          <w:b/>
          <w:bCs/>
          <w:color w:val="000000" w:themeColor="text1"/>
          <w:lang w:eastAsia="en-US"/>
        </w:rPr>
        <w:t>Agricultural resources</w:t>
      </w:r>
      <w:bookmarkEnd w:id="133"/>
      <w:bookmarkEnd w:id="134"/>
      <w:bookmarkEnd w:id="135"/>
    </w:p>
    <w:p w14:paraId="60C9939A" w14:textId="47B4E8C7" w:rsidR="00BA3E53" w:rsidRPr="007F6C8A" w:rsidRDefault="00BA3E53" w:rsidP="007F6C8A">
      <w:pPr>
        <w:pStyle w:val="BodyText"/>
        <w:spacing w:before="120" w:after="0"/>
        <w:rPr>
          <w:rFonts w:asciiTheme="minorHAnsi" w:eastAsiaTheme="minorHAnsi" w:hAnsiTheme="minorHAnsi" w:cstheme="minorHAnsi"/>
          <w:szCs w:val="20"/>
          <w:lang w:eastAsia="en-US"/>
        </w:rPr>
      </w:pPr>
      <w:hyperlink r:id="rId52" w:history="1">
        <w:r w:rsidRPr="007F6C8A">
          <w:rPr>
            <w:rStyle w:val="Hyperlink"/>
            <w:rFonts w:asciiTheme="minorHAnsi" w:eastAsiaTheme="minorHAnsi" w:hAnsiTheme="minorHAnsi" w:cstheme="minorHAnsi"/>
            <w:szCs w:val="20"/>
            <w:lang w:eastAsia="en-US"/>
          </w:rPr>
          <w:t>National Carp Control Plan - Engagement Report (ACT)</w:t>
        </w:r>
      </w:hyperlink>
    </w:p>
    <w:p w14:paraId="4FF01AE6" w14:textId="5844C1BF" w:rsidR="007061A1" w:rsidRPr="007F6C8A" w:rsidRDefault="007061A1" w:rsidP="007F6C8A">
      <w:pPr>
        <w:pStyle w:val="BodyText"/>
        <w:spacing w:before="120" w:after="0"/>
        <w:rPr>
          <w:rFonts w:asciiTheme="minorHAnsi" w:eastAsiaTheme="minorHAnsi" w:hAnsiTheme="minorHAnsi" w:cstheme="minorHAnsi"/>
          <w:szCs w:val="20"/>
          <w:lang w:eastAsia="en-US"/>
        </w:rPr>
      </w:pPr>
      <w:hyperlink r:id="rId53" w:history="1">
        <w:r w:rsidRPr="007F6C8A">
          <w:rPr>
            <w:rFonts w:asciiTheme="minorHAnsi" w:eastAsiaTheme="minorHAnsi" w:hAnsiTheme="minorHAnsi" w:cstheme="minorHAnsi"/>
            <w:color w:val="0000FF"/>
            <w:szCs w:val="20"/>
            <w:u w:val="single"/>
            <w:lang w:eastAsia="en-US"/>
          </w:rPr>
          <w:t>The National Carp Control Plan (NSW)</w:t>
        </w:r>
      </w:hyperlink>
    </w:p>
    <w:p w14:paraId="4944D5AD" w14:textId="0D84C2DA" w:rsidR="007061A1" w:rsidRPr="007F6C8A" w:rsidRDefault="007061A1" w:rsidP="007F6C8A">
      <w:pPr>
        <w:pStyle w:val="BodyText"/>
        <w:spacing w:before="120" w:after="0"/>
        <w:rPr>
          <w:rFonts w:asciiTheme="minorHAnsi" w:eastAsiaTheme="minorHAnsi" w:hAnsiTheme="minorHAnsi" w:cstheme="minorHAnsi"/>
          <w:szCs w:val="20"/>
          <w:lang w:eastAsia="en-US"/>
        </w:rPr>
      </w:pPr>
      <w:hyperlink r:id="rId54" w:history="1">
        <w:proofErr w:type="spellStart"/>
        <w:r w:rsidRPr="007F6C8A">
          <w:rPr>
            <w:rFonts w:asciiTheme="minorHAnsi" w:eastAsiaTheme="minorHAnsi" w:hAnsiTheme="minorHAnsi" w:cstheme="minorHAnsi"/>
            <w:color w:val="0000FF"/>
            <w:szCs w:val="20"/>
            <w:u w:val="single"/>
            <w:lang w:eastAsia="en-US"/>
          </w:rPr>
          <w:t>AgTech</w:t>
        </w:r>
        <w:proofErr w:type="spellEnd"/>
        <w:r w:rsidRPr="007F6C8A">
          <w:rPr>
            <w:rFonts w:asciiTheme="minorHAnsi" w:eastAsiaTheme="minorHAnsi" w:hAnsiTheme="minorHAnsi" w:cstheme="minorHAnsi"/>
            <w:color w:val="0000FF"/>
            <w:szCs w:val="20"/>
            <w:u w:val="single"/>
            <w:lang w:eastAsia="en-US"/>
          </w:rPr>
          <w:t xml:space="preserve"> Strategic Plan for South Australi</w:t>
        </w:r>
        <w:r w:rsidR="00BA3E53" w:rsidRPr="007F6C8A">
          <w:rPr>
            <w:rFonts w:asciiTheme="minorHAnsi" w:eastAsiaTheme="minorHAnsi" w:hAnsiTheme="minorHAnsi" w:cstheme="minorHAnsi"/>
            <w:color w:val="0000FF"/>
            <w:szCs w:val="20"/>
            <w:u w:val="single"/>
            <w:lang w:eastAsia="en-US"/>
          </w:rPr>
          <w:t>a (SA)</w:t>
        </w:r>
      </w:hyperlink>
    </w:p>
    <w:p w14:paraId="27CC5BCC" w14:textId="77777777" w:rsidR="007061A1" w:rsidRPr="006A0AD3" w:rsidRDefault="007061A1" w:rsidP="006A0AD3">
      <w:pPr>
        <w:pStyle w:val="BodyText"/>
        <w:spacing w:before="240" w:after="0"/>
        <w:rPr>
          <w:rFonts w:asciiTheme="minorHAnsi" w:eastAsiaTheme="minorEastAsia" w:hAnsiTheme="minorHAnsi" w:cstheme="minorBidi"/>
          <w:b/>
          <w:bCs/>
          <w:color w:val="000000" w:themeColor="text1"/>
          <w:lang w:eastAsia="en-US"/>
        </w:rPr>
      </w:pPr>
      <w:bookmarkStart w:id="136" w:name="_Toc166782370"/>
      <w:bookmarkStart w:id="137" w:name="_Toc166848338"/>
      <w:bookmarkStart w:id="138" w:name="_Toc212062115"/>
      <w:r w:rsidRPr="006A0AD3">
        <w:rPr>
          <w:rFonts w:asciiTheme="minorHAnsi" w:eastAsiaTheme="minorEastAsia" w:hAnsiTheme="minorHAnsi" w:cstheme="minorBidi"/>
          <w:b/>
          <w:bCs/>
          <w:color w:val="000000" w:themeColor="text1"/>
          <w:lang w:eastAsia="en-US"/>
        </w:rPr>
        <w:t>Environmental Resources</w:t>
      </w:r>
      <w:bookmarkEnd w:id="136"/>
      <w:bookmarkEnd w:id="137"/>
      <w:bookmarkEnd w:id="138"/>
    </w:p>
    <w:p w14:paraId="65EA649E" w14:textId="77777777" w:rsidR="007061A1" w:rsidRPr="007F6C8A" w:rsidRDefault="007061A1" w:rsidP="007F6C8A">
      <w:pPr>
        <w:pStyle w:val="BodyText"/>
        <w:spacing w:before="120" w:after="0"/>
        <w:rPr>
          <w:rFonts w:asciiTheme="minorHAnsi" w:eastAsiaTheme="minorHAnsi" w:hAnsiTheme="minorHAnsi" w:cstheme="minorHAnsi"/>
          <w:szCs w:val="20"/>
          <w:lang w:eastAsia="en-US"/>
        </w:rPr>
      </w:pPr>
      <w:hyperlink r:id="rId55" w:history="1">
        <w:r w:rsidRPr="007F6C8A">
          <w:rPr>
            <w:rFonts w:asciiTheme="minorHAnsi" w:eastAsiaTheme="minorHAnsi" w:hAnsiTheme="minorHAnsi" w:cstheme="minorHAnsi"/>
            <w:color w:val="0000FF"/>
            <w:szCs w:val="20"/>
            <w:u w:val="single"/>
            <w:lang w:eastAsia="en-US"/>
          </w:rPr>
          <w:t>Advice on complying with the EPBC Act</w:t>
        </w:r>
      </w:hyperlink>
    </w:p>
    <w:p w14:paraId="6C22F47C" w14:textId="77777777" w:rsidR="007061A1" w:rsidRPr="007F6C8A" w:rsidRDefault="007061A1" w:rsidP="007F6C8A">
      <w:pPr>
        <w:pStyle w:val="BodyText"/>
        <w:spacing w:before="120" w:after="0"/>
        <w:rPr>
          <w:rFonts w:asciiTheme="minorHAnsi" w:eastAsiaTheme="minorHAnsi" w:hAnsiTheme="minorHAnsi" w:cstheme="minorHAnsi"/>
          <w:szCs w:val="20"/>
          <w:lang w:eastAsia="en-US"/>
        </w:rPr>
      </w:pPr>
      <w:hyperlink r:id="rId56" w:history="1">
        <w:r w:rsidRPr="007F6C8A">
          <w:rPr>
            <w:rFonts w:asciiTheme="minorHAnsi" w:eastAsiaTheme="minorHAnsi" w:hAnsiTheme="minorHAnsi" w:cstheme="minorHAnsi"/>
            <w:color w:val="0000FF"/>
            <w:szCs w:val="20"/>
            <w:u w:val="single"/>
            <w:lang w:eastAsia="en-US"/>
          </w:rPr>
          <w:t>Guidelines and procedures I EPA Western Australia</w:t>
        </w:r>
      </w:hyperlink>
    </w:p>
    <w:p w14:paraId="140A3941" w14:textId="3D39C6CC" w:rsidR="007061A1" w:rsidRPr="007F6C8A" w:rsidRDefault="007061A1" w:rsidP="007F6C8A">
      <w:pPr>
        <w:pStyle w:val="BodyText"/>
        <w:spacing w:before="120" w:after="0"/>
        <w:rPr>
          <w:rFonts w:asciiTheme="minorHAnsi" w:eastAsiaTheme="minorHAnsi" w:hAnsiTheme="minorHAnsi" w:cstheme="minorHAnsi"/>
          <w:szCs w:val="20"/>
          <w:lang w:eastAsia="en-US"/>
        </w:rPr>
      </w:pPr>
      <w:hyperlink r:id="rId57" w:history="1">
        <w:r w:rsidRPr="007F6C8A">
          <w:rPr>
            <w:rFonts w:asciiTheme="minorHAnsi" w:eastAsiaTheme="minorHAnsi" w:hAnsiTheme="minorHAnsi" w:cstheme="minorHAnsi"/>
            <w:color w:val="0000FF"/>
            <w:szCs w:val="20"/>
            <w:u w:val="single"/>
            <w:lang w:eastAsia="en-US"/>
          </w:rPr>
          <w:t>Framework for assessment procedures in EIA I EP</w:t>
        </w:r>
        <w:r w:rsidR="00C22517" w:rsidRPr="007F6C8A">
          <w:rPr>
            <w:rFonts w:asciiTheme="minorHAnsi" w:eastAsiaTheme="minorHAnsi" w:hAnsiTheme="minorHAnsi" w:cstheme="minorHAnsi"/>
            <w:color w:val="0000FF"/>
            <w:szCs w:val="20"/>
            <w:u w:val="single"/>
            <w:lang w:eastAsia="en-US"/>
          </w:rPr>
          <w:t>A Western Australia</w:t>
        </w:r>
      </w:hyperlink>
    </w:p>
    <w:p w14:paraId="484CF283" w14:textId="4E8BFE6B" w:rsidR="00C22517" w:rsidRPr="007F6C8A" w:rsidRDefault="00C22517" w:rsidP="007F6C8A">
      <w:pPr>
        <w:pStyle w:val="BodyText"/>
        <w:spacing w:before="120" w:after="0"/>
        <w:rPr>
          <w:rStyle w:val="Hyperlink"/>
          <w:rFonts w:asciiTheme="minorHAnsi" w:eastAsiaTheme="minorHAnsi" w:hAnsiTheme="minorHAnsi" w:cstheme="minorHAnsi"/>
          <w:szCs w:val="20"/>
          <w:lang w:eastAsia="en-US"/>
        </w:rPr>
      </w:pPr>
      <w:hyperlink r:id="rId58" w:history="1">
        <w:r w:rsidRPr="007F6C8A">
          <w:rPr>
            <w:rStyle w:val="Hyperlink"/>
            <w:rFonts w:asciiTheme="minorHAnsi" w:eastAsiaTheme="minorHAnsi" w:hAnsiTheme="minorHAnsi" w:cstheme="minorHAnsi"/>
            <w:szCs w:val="20"/>
            <w:lang w:eastAsia="en-US"/>
          </w:rPr>
          <w:t>How to prepare an Environmental Review Document Instructions - Environmental Protection Authority October 2021 (WA) Environmental Impact Assessment (Part IV Divisions1 and 2) Procedures Manual - Requirements under the Environmental Protection Act 1986 (WA)</w:t>
        </w:r>
      </w:hyperlink>
    </w:p>
    <w:p w14:paraId="651718CF" w14:textId="20C0B04B" w:rsidR="005D14E0" w:rsidRPr="007F6C8A" w:rsidRDefault="006B1832" w:rsidP="007F6C8A">
      <w:pPr>
        <w:pStyle w:val="BodyText"/>
        <w:spacing w:before="120" w:after="0"/>
        <w:rPr>
          <w:rFonts w:asciiTheme="minorHAnsi" w:eastAsiaTheme="minorHAnsi" w:hAnsiTheme="minorHAnsi" w:cstheme="minorHAnsi"/>
          <w:szCs w:val="20"/>
          <w:lang w:eastAsia="en-US"/>
        </w:rPr>
      </w:pPr>
      <w:hyperlink r:id="rId59" w:history="1">
        <w:r w:rsidRPr="007F6C8A">
          <w:rPr>
            <w:rStyle w:val="Hyperlink"/>
            <w:rFonts w:asciiTheme="minorHAnsi" w:eastAsiaTheme="minorHAnsi" w:hAnsiTheme="minorHAnsi" w:cstheme="minorHAnsi"/>
            <w:szCs w:val="20"/>
            <w:lang w:eastAsia="en-US"/>
          </w:rPr>
          <w:t xml:space="preserve">IUCN - </w:t>
        </w:r>
        <w:r w:rsidR="005D14E0" w:rsidRPr="007F6C8A">
          <w:rPr>
            <w:rStyle w:val="Hyperlink"/>
            <w:rFonts w:asciiTheme="minorHAnsi" w:eastAsiaTheme="minorHAnsi" w:hAnsiTheme="minorHAnsi" w:cstheme="minorHAnsi"/>
            <w:szCs w:val="20"/>
            <w:lang w:eastAsia="en-US"/>
          </w:rPr>
          <w:t>Genetic frontiers for conservation - An assessment of synthetic biology and biodiversity conservation</w:t>
        </w:r>
      </w:hyperlink>
    </w:p>
    <w:p w14:paraId="65021C26" w14:textId="1076C1B6" w:rsidR="007061A1" w:rsidRPr="006A0AD3" w:rsidRDefault="007061A1" w:rsidP="006A0AD3">
      <w:pPr>
        <w:pStyle w:val="BodyText"/>
        <w:spacing w:before="240" w:after="0"/>
        <w:rPr>
          <w:rFonts w:asciiTheme="minorHAnsi" w:eastAsiaTheme="minorEastAsia" w:hAnsiTheme="minorHAnsi" w:cstheme="minorBidi"/>
          <w:b/>
          <w:bCs/>
          <w:color w:val="000000" w:themeColor="text1"/>
          <w:lang w:eastAsia="en-US"/>
        </w:rPr>
      </w:pPr>
      <w:bookmarkStart w:id="139" w:name="_Toc166782371"/>
      <w:bookmarkStart w:id="140" w:name="_Toc166848339"/>
      <w:bookmarkStart w:id="141" w:name="_Toc212062116"/>
      <w:r w:rsidRPr="006A0AD3">
        <w:rPr>
          <w:rFonts w:asciiTheme="minorHAnsi" w:eastAsiaTheme="minorEastAsia" w:hAnsiTheme="minorHAnsi" w:cstheme="minorBidi"/>
          <w:b/>
          <w:bCs/>
          <w:color w:val="000000" w:themeColor="text1"/>
          <w:lang w:eastAsia="en-US"/>
        </w:rPr>
        <w:t>Human Health Resources</w:t>
      </w:r>
      <w:bookmarkEnd w:id="139"/>
      <w:bookmarkEnd w:id="140"/>
      <w:bookmarkEnd w:id="141"/>
    </w:p>
    <w:p w14:paraId="1CFECCA0" w14:textId="2A6ADEC3" w:rsidR="007061A1" w:rsidRPr="007F6C8A" w:rsidRDefault="007061A1" w:rsidP="007F6C8A">
      <w:pPr>
        <w:pStyle w:val="BodyText"/>
        <w:spacing w:before="120" w:after="0"/>
        <w:rPr>
          <w:rFonts w:asciiTheme="minorHAnsi" w:eastAsiaTheme="minorHAnsi" w:hAnsiTheme="minorHAnsi" w:cstheme="minorHAnsi"/>
          <w:szCs w:val="20"/>
          <w:lang w:eastAsia="en-US"/>
        </w:rPr>
      </w:pPr>
      <w:hyperlink r:id="rId60" w:history="1">
        <w:r w:rsidRPr="007F6C8A">
          <w:rPr>
            <w:rFonts w:asciiTheme="minorHAnsi" w:eastAsiaTheme="minorHAnsi" w:hAnsiTheme="minorHAnsi" w:cstheme="minorHAnsi"/>
            <w:color w:val="0000FF"/>
            <w:szCs w:val="20"/>
            <w:u w:val="single"/>
            <w:lang w:eastAsia="en-US"/>
          </w:rPr>
          <w:t>WALW - Public Health Act 2016 - Home Pag</w:t>
        </w:r>
        <w:r w:rsidR="00C22517" w:rsidRPr="007F6C8A">
          <w:rPr>
            <w:rFonts w:asciiTheme="minorHAnsi" w:eastAsiaTheme="minorHAnsi" w:hAnsiTheme="minorHAnsi" w:cstheme="minorHAnsi"/>
            <w:color w:val="0000FF"/>
            <w:szCs w:val="20"/>
            <w:u w:val="single"/>
            <w:lang w:eastAsia="en-US"/>
          </w:rPr>
          <w:t>e (legislation.wa.gov.au)</w:t>
        </w:r>
      </w:hyperlink>
    </w:p>
    <w:p w14:paraId="014566F8" w14:textId="77777777" w:rsidR="00281400" w:rsidRPr="007F6C8A" w:rsidRDefault="00281400" w:rsidP="007F6C8A">
      <w:pPr>
        <w:pStyle w:val="List"/>
        <w:spacing w:before="120" w:after="0"/>
        <w:ind w:left="0" w:firstLine="0"/>
        <w:rPr>
          <w:rFonts w:asciiTheme="minorHAnsi" w:hAnsiTheme="minorHAnsi" w:cstheme="minorHAnsi"/>
          <w:b/>
          <w:bCs/>
          <w:i/>
          <w:iCs/>
          <w:szCs w:val="20"/>
          <w:lang w:eastAsia="en-US"/>
        </w:rPr>
        <w:sectPr w:rsidR="00281400" w:rsidRPr="007F6C8A" w:rsidSect="00E8059F">
          <w:type w:val="continuous"/>
          <w:pgSz w:w="12240" w:h="15840"/>
          <w:pgMar w:top="720" w:right="720" w:bottom="720" w:left="720" w:header="720" w:footer="720" w:gutter="0"/>
          <w:cols w:num="2" w:space="720"/>
          <w:noEndnote/>
        </w:sectPr>
      </w:pPr>
    </w:p>
    <w:p w14:paraId="095E01EE" w14:textId="469BBC51" w:rsidR="00A238D6" w:rsidRPr="00191834" w:rsidRDefault="00A238D6" w:rsidP="009B1964">
      <w:pPr>
        <w:pStyle w:val="BodyText"/>
        <w:rPr>
          <w:lang w:eastAsia="en-US"/>
        </w:rPr>
      </w:pPr>
    </w:p>
    <w:sectPr w:rsidR="00A238D6" w:rsidRPr="00191834" w:rsidSect="00E8059F">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DA65B" w14:textId="77777777" w:rsidR="0077094E" w:rsidRDefault="0077094E" w:rsidP="001F1B14">
      <w:r>
        <w:separator/>
      </w:r>
    </w:p>
  </w:endnote>
  <w:endnote w:type="continuationSeparator" w:id="0">
    <w:p w14:paraId="67F8A5FF" w14:textId="77777777" w:rsidR="0077094E" w:rsidRDefault="0077094E" w:rsidP="001F1B14">
      <w:r>
        <w:continuationSeparator/>
      </w:r>
    </w:p>
  </w:endnote>
  <w:endnote w:type="continuationNotice" w:id="1">
    <w:p w14:paraId="6161081E" w14:textId="77777777" w:rsidR="0077094E" w:rsidRDefault="007709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dobe Garamond Pro">
    <w:altName w:val="Cambria"/>
    <w:panose1 w:val="00000000000000000000"/>
    <w:charset w:val="00"/>
    <w:family w:val="roman"/>
    <w:notTrueType/>
    <w:pitch w:val="variable"/>
    <w:sig w:usb0="00000007" w:usb1="00000001" w:usb2="00000000" w:usb3="00000000" w:csb0="00000093" w:csb1="00000000"/>
  </w:font>
  <w:font w:name="HelveticaNeueLT Std Med">
    <w:altName w:val="Arial"/>
    <w:panose1 w:val="00000000000000000000"/>
    <w:charset w:val="00"/>
    <w:family w:val="swiss"/>
    <w:notTrueType/>
    <w:pitch w:val="variable"/>
    <w:sig w:usb0="800000AF" w:usb1="4000204A"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 w:name="Gotham Medium">
    <w:panose1 w:val="00000000000000000000"/>
    <w:charset w:val="00"/>
    <w:family w:val="modern"/>
    <w:notTrueType/>
    <w:pitch w:val="variable"/>
    <w:sig w:usb0="00000087" w:usb1="00000000" w:usb2="00000000" w:usb3="00000000" w:csb0="0000000B"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5480E" w14:textId="7C3724C1" w:rsidR="0063409D" w:rsidRDefault="0063409D">
    <w:pPr>
      <w:pStyle w:val="Footer"/>
    </w:pPr>
    <w:r>
      <w:rPr>
        <w:noProof/>
      </w:rPr>
      <mc:AlternateContent>
        <mc:Choice Requires="wps">
          <w:drawing>
            <wp:anchor distT="0" distB="0" distL="0" distR="0" simplePos="0" relativeHeight="251663360" behindDoc="0" locked="0" layoutInCell="1" allowOverlap="1" wp14:anchorId="6A89EB69" wp14:editId="13574463">
              <wp:simplePos x="635" y="635"/>
              <wp:positionH relativeFrom="page">
                <wp:align>center</wp:align>
              </wp:positionH>
              <wp:positionV relativeFrom="page">
                <wp:align>bottom</wp:align>
              </wp:positionV>
              <wp:extent cx="622300" cy="376555"/>
              <wp:effectExtent l="0" t="0" r="6350" b="0"/>
              <wp:wrapNone/>
              <wp:docPr id="612682168"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1B61C9D" w14:textId="32746FE1" w:rsidR="0063409D" w:rsidRPr="0063409D" w:rsidRDefault="0063409D" w:rsidP="0063409D">
                          <w:pPr>
                            <w:rPr>
                              <w:rFonts w:ascii="Aptos" w:eastAsia="Aptos" w:hAnsi="Aptos" w:cs="Aptos"/>
                              <w:noProof/>
                              <w:color w:val="FF0000"/>
                              <w:sz w:val="24"/>
                            </w:rPr>
                          </w:pPr>
                          <w:r w:rsidRPr="0063409D">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89EB69" id="_x0000_t202" coordsize="21600,21600" o:spt="202" path="m,l,21600r21600,l21600,xe">
              <v:stroke joinstyle="miter"/>
              <v:path gradientshapeok="t" o:connecttype="rect"/>
            </v:shapetype>
            <v:shape id="Text Box 47" o:spid="_x0000_s1047" type="#_x0000_t202" alt="OFFICIAL" style="position:absolute;margin-left:0;margin-top:0;width:49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fill o:detectmouseclick="t"/>
              <v:textbox style="mso-fit-shape-to-text:t" inset="0,0,0,15pt">
                <w:txbxContent>
                  <w:p w14:paraId="31B61C9D" w14:textId="32746FE1" w:rsidR="0063409D" w:rsidRPr="0063409D" w:rsidRDefault="0063409D" w:rsidP="0063409D">
                    <w:pPr>
                      <w:rPr>
                        <w:rFonts w:ascii="Aptos" w:eastAsia="Aptos" w:hAnsi="Aptos" w:cs="Aptos"/>
                        <w:noProof/>
                        <w:color w:val="FF0000"/>
                        <w:sz w:val="24"/>
                      </w:rPr>
                    </w:pPr>
                    <w:r w:rsidRPr="0063409D">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0105E" w14:textId="635807C8" w:rsidR="0063409D" w:rsidRDefault="0063409D">
    <w:pPr>
      <w:pStyle w:val="Footer"/>
    </w:pPr>
    <w:r>
      <w:rPr>
        <w:noProof/>
      </w:rPr>
      <mc:AlternateContent>
        <mc:Choice Requires="wps">
          <w:drawing>
            <wp:anchor distT="0" distB="0" distL="0" distR="0" simplePos="0" relativeHeight="251664384" behindDoc="0" locked="0" layoutInCell="1" allowOverlap="1" wp14:anchorId="432F6BF5" wp14:editId="36030B44">
              <wp:simplePos x="635" y="635"/>
              <wp:positionH relativeFrom="page">
                <wp:align>center</wp:align>
              </wp:positionH>
              <wp:positionV relativeFrom="page">
                <wp:align>bottom</wp:align>
              </wp:positionV>
              <wp:extent cx="622300" cy="376555"/>
              <wp:effectExtent l="0" t="0" r="6350" b="0"/>
              <wp:wrapNone/>
              <wp:docPr id="568659900"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75ABE37" w14:textId="5F401AAC" w:rsidR="0063409D" w:rsidRPr="0063409D" w:rsidRDefault="0063409D" w:rsidP="0063409D">
                          <w:pPr>
                            <w:rPr>
                              <w:rFonts w:ascii="Aptos" w:eastAsia="Aptos" w:hAnsi="Aptos" w:cs="Aptos"/>
                              <w:noProof/>
                              <w:color w:val="FF0000"/>
                              <w:sz w:val="24"/>
                            </w:rPr>
                          </w:pPr>
                          <w:r w:rsidRPr="0063409D">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2F6BF5" id="_x0000_t202" coordsize="21600,21600" o:spt="202" path="m,l,21600r21600,l21600,xe">
              <v:stroke joinstyle="miter"/>
              <v:path gradientshapeok="t" o:connecttype="rect"/>
            </v:shapetype>
            <v:shape id="Text Box 48" o:spid="_x0000_s1048" type="#_x0000_t202" alt="OFFICIAL" style="position:absolute;margin-left:0;margin-top:0;width:49pt;height:29.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275ABE37" w14:textId="5F401AAC" w:rsidR="0063409D" w:rsidRPr="0063409D" w:rsidRDefault="0063409D" w:rsidP="0063409D">
                    <w:pPr>
                      <w:rPr>
                        <w:rFonts w:ascii="Aptos" w:eastAsia="Aptos" w:hAnsi="Aptos" w:cs="Aptos"/>
                        <w:noProof/>
                        <w:color w:val="FF0000"/>
                        <w:sz w:val="24"/>
                      </w:rPr>
                    </w:pPr>
                    <w:r w:rsidRPr="0063409D">
                      <w:rPr>
                        <w:rFonts w:ascii="Aptos" w:eastAsia="Aptos" w:hAnsi="Aptos" w:cs="Aptos"/>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C8BED" w14:textId="447A2E0A" w:rsidR="0063409D" w:rsidRDefault="006340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75674" w14:textId="0463ADA6" w:rsidR="003F23B3" w:rsidRDefault="003F23B3" w:rsidP="00204232">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C6447" w14:textId="4C5FD265" w:rsidR="006D326D" w:rsidRDefault="0077094E">
    <w:pPr>
      <w:pStyle w:val="Footer"/>
      <w:jc w:val="right"/>
    </w:pPr>
    <w:sdt>
      <w:sdtPr>
        <w:id w:val="64149296"/>
        <w:docPartObj>
          <w:docPartGallery w:val="Page Numbers (Bottom of Page)"/>
          <w:docPartUnique/>
        </w:docPartObj>
      </w:sdtPr>
      <w:sdtEndPr/>
      <w:sdtContent>
        <w:r w:rsidR="006D326D">
          <w:fldChar w:fldCharType="begin"/>
        </w:r>
        <w:r w:rsidR="006D326D">
          <w:instrText>PAGE   \* MERGEFORMAT</w:instrText>
        </w:r>
        <w:r w:rsidR="006D326D">
          <w:fldChar w:fldCharType="separate"/>
        </w:r>
        <w:r w:rsidR="006D326D">
          <w:rPr>
            <w:lang w:val="en-GB"/>
          </w:rPr>
          <w:t>2</w:t>
        </w:r>
        <w:r w:rsidR="006D326D">
          <w:fldChar w:fldCharType="end"/>
        </w:r>
      </w:sdtContent>
    </w:sdt>
  </w:p>
  <w:p w14:paraId="409F1E2E" w14:textId="77777777" w:rsidR="006D326D" w:rsidRDefault="006D326D" w:rsidP="0020423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5CC5F" w14:textId="77777777" w:rsidR="0077094E" w:rsidRDefault="0077094E" w:rsidP="001F1B14">
      <w:r>
        <w:separator/>
      </w:r>
    </w:p>
  </w:footnote>
  <w:footnote w:type="continuationSeparator" w:id="0">
    <w:p w14:paraId="7848D9BB" w14:textId="77777777" w:rsidR="0077094E" w:rsidRDefault="0077094E" w:rsidP="001F1B14">
      <w:r>
        <w:continuationSeparator/>
      </w:r>
    </w:p>
  </w:footnote>
  <w:footnote w:type="continuationNotice" w:id="1">
    <w:p w14:paraId="2E8FB31F" w14:textId="77777777" w:rsidR="0077094E" w:rsidRDefault="0077094E"/>
  </w:footnote>
  <w:footnote w:id="2">
    <w:p w14:paraId="6079977F" w14:textId="0AB5684E" w:rsidR="00850E88" w:rsidRPr="00850E88" w:rsidRDefault="00850E88" w:rsidP="00850E88">
      <w:pPr>
        <w:pStyle w:val="FootnoteText"/>
        <w:rPr>
          <w:lang w:val="en-US"/>
        </w:rPr>
      </w:pPr>
      <w:r>
        <w:rPr>
          <w:rStyle w:val="FootnoteReference"/>
        </w:rPr>
        <w:footnoteRef/>
      </w:r>
      <w:r>
        <w:tab/>
        <w:t xml:space="preserve">Gene Technology Ethics &amp; Community Consultative Committee, ‘National Framework of Ethical Principles in Gene Technology’, 2012. Viewed on 1 June 2022, </w:t>
      </w:r>
      <w:hyperlink r:id="rId1" w:history="1">
        <w:r w:rsidRPr="00136F63">
          <w:rPr>
            <w:rStyle w:val="Hyperlink"/>
          </w:rPr>
          <w:t>https://www.ogtr.gov.au/sites/default/files/files/2021-07/national_framework_of_ethical_principles.pdf</w:t>
        </w:r>
      </w:hyperlink>
    </w:p>
  </w:footnote>
  <w:footnote w:id="3">
    <w:p w14:paraId="26200017" w14:textId="5AF949DC" w:rsidR="00850E88" w:rsidRPr="00850E88" w:rsidRDefault="00850E88" w:rsidP="00850E88">
      <w:pPr>
        <w:pStyle w:val="FootnoteText"/>
        <w:rPr>
          <w:lang w:val="en-US"/>
        </w:rPr>
      </w:pPr>
      <w:r>
        <w:rPr>
          <w:rStyle w:val="FootnoteReference"/>
        </w:rPr>
        <w:footnoteRef/>
      </w:r>
      <w:r>
        <w:tab/>
        <w:t xml:space="preserve">Gene Technology Ethics and Community Consultative Committee, Meeting of 21 September, 5 October and 21 October 2021 Communique. 2021, viewed on 1 June 2022, </w:t>
      </w:r>
      <w:hyperlink r:id="rId2" w:history="1">
        <w:r w:rsidR="00371A33" w:rsidRPr="00371A33">
          <w:rPr>
            <w:rStyle w:val="Hyperlink"/>
          </w:rPr>
          <w:t>09 Mar 2022 - Communique of GTECCC meeting of 21 September, 5 and 21 October 2021 | Office of the Gene Technology Regulator - Trove</w:t>
        </w:r>
      </w:hyperlink>
    </w:p>
  </w:footnote>
  <w:footnote w:id="4">
    <w:p w14:paraId="6A3BC6C6" w14:textId="2A0C2CE1" w:rsidR="003B2CCB" w:rsidRDefault="003B2CCB" w:rsidP="00864A85">
      <w:pPr>
        <w:pStyle w:val="FootnoteText"/>
        <w:ind w:left="0" w:hanging="4"/>
      </w:pPr>
      <w:r>
        <w:rPr>
          <w:rStyle w:val="FootnoteReference"/>
        </w:rPr>
        <w:footnoteRef/>
      </w:r>
      <w:r>
        <w:t xml:space="preserve"> Biosafety, Fundamental Tool to Promote Biosafety – Decisions of the 10</w:t>
      </w:r>
      <w:r w:rsidRPr="002B5175">
        <w:rPr>
          <w:vertAlign w:val="superscript"/>
        </w:rPr>
        <w:t>th</w:t>
      </w:r>
      <w:r>
        <w:t xml:space="preserve"> Meeting of the Conference of Parties to the Convention on Biological Diversity serving as the meeting of the Parties to the Cartagena Protocol on Biosafety, Part 1 Kunming, China 2021 and Part 2 Montreal, Canada 2022, </w:t>
      </w:r>
      <w:hyperlink r:id="rId3" w:history="1">
        <w:r w:rsidR="00864A85" w:rsidRPr="00864A85">
          <w:rPr>
            <w:rStyle w:val="Hyperlink"/>
          </w:rPr>
          <w:t>https://www.cbd.int/doc/decisions/cp-mop-10/booklets/cp-mop-10-decision-booklet-en.pdf</w:t>
        </w:r>
      </w:hyperlink>
      <w:r w:rsidRPr="00864A85">
        <w:t>(cbd.int)</w:t>
      </w:r>
    </w:p>
  </w:footnote>
  <w:footnote w:id="5">
    <w:p w14:paraId="0B37F87A" w14:textId="14B2855F" w:rsidR="00737DC6" w:rsidRDefault="00737DC6">
      <w:pPr>
        <w:pStyle w:val="FootnoteText"/>
      </w:pPr>
      <w:r>
        <w:rPr>
          <w:rStyle w:val="FootnoteReference"/>
        </w:rPr>
        <w:footnoteRef/>
      </w:r>
      <w:r>
        <w:t xml:space="preserve"> Northern Territory Social Outcomes Framework</w:t>
      </w:r>
      <w:r w:rsidR="00F63CF1">
        <w:t xml:space="preserve">, </w:t>
      </w:r>
      <w:hyperlink r:id="rId4" w:history="1">
        <w:r w:rsidR="00F017D7" w:rsidRPr="00973382">
          <w:rPr>
            <w:rStyle w:val="Hyperlink"/>
          </w:rPr>
          <w:t>https://cmc.nt.gov.au/__data/assets/pdf_file/0003/1002747/social-outcome-framework.pdf</w:t>
        </w:r>
      </w:hyperlink>
      <w:r w:rsidR="00F017D7">
        <w:t xml:space="preserve"> </w:t>
      </w:r>
    </w:p>
  </w:footnote>
  <w:footnote w:id="6">
    <w:p w14:paraId="29BB9D4F" w14:textId="77777777" w:rsidR="00616E45" w:rsidRDefault="00616E45" w:rsidP="00616E45">
      <w:pPr>
        <w:pStyle w:val="pf0"/>
        <w:rPr>
          <w:rFonts w:ascii="Arial" w:hAnsi="Arial" w:cs="Arial"/>
          <w:sz w:val="20"/>
          <w:szCs w:val="20"/>
        </w:rPr>
      </w:pPr>
      <w:r>
        <w:rPr>
          <w:rStyle w:val="FootnoteReference"/>
        </w:rPr>
        <w:footnoteRef/>
      </w:r>
      <w:r>
        <w:t xml:space="preserve"> </w:t>
      </w:r>
      <w:r>
        <w:rPr>
          <w:rStyle w:val="cf01"/>
        </w:rPr>
        <w:t>Articulating 'free, prior and informed consent' (FPIC) for engineered gene drives</w:t>
      </w:r>
      <w:r>
        <w:rPr>
          <w:rStyle w:val="cf11"/>
          <w:rFonts w:eastAsia="Courier New"/>
        </w:rPr>
        <w:t xml:space="preserve"> Dalton R George, Todd Kuiken and Jason A </w:t>
      </w:r>
      <w:proofErr w:type="spellStart"/>
      <w:r>
        <w:rPr>
          <w:rStyle w:val="cf11"/>
          <w:rFonts w:eastAsia="Courier New"/>
        </w:rPr>
        <w:t>Delbourne</w:t>
      </w:r>
      <w:proofErr w:type="spellEnd"/>
      <w:r>
        <w:rPr>
          <w:rStyle w:val="cf11"/>
          <w:rFonts w:eastAsia="Courier New"/>
        </w:rPr>
        <w:t xml:space="preserve"> 2019. </w:t>
      </w:r>
      <w:hyperlink r:id="rId5" w:history="1">
        <w:r>
          <w:rPr>
            <w:rStyle w:val="cf11"/>
            <w:rFonts w:eastAsia="Courier New"/>
            <w:color w:val="0000FF"/>
            <w:u w:val="single"/>
          </w:rPr>
          <w:t>https://pubmed.ncbi.nlm.nih.gov/31847781/</w:t>
        </w:r>
      </w:hyperlink>
    </w:p>
    <w:p w14:paraId="1D8EA89B" w14:textId="77777777" w:rsidR="00616E45" w:rsidRDefault="00616E45" w:rsidP="00616E45">
      <w:pPr>
        <w:pStyle w:val="FootnoteText"/>
      </w:pPr>
    </w:p>
  </w:footnote>
  <w:footnote w:id="7">
    <w:p w14:paraId="5328E188" w14:textId="4B481835" w:rsidR="00682856" w:rsidRDefault="00682856" w:rsidP="00682856">
      <w:pPr>
        <w:pStyle w:val="FootnoteText"/>
        <w:ind w:left="0" w:firstLine="0"/>
        <w:rPr>
          <w:lang w:val="en-US"/>
        </w:rPr>
      </w:pPr>
      <w:r>
        <w:rPr>
          <w:rStyle w:val="FootnoteReference"/>
        </w:rPr>
        <w:footnoteRef/>
      </w:r>
      <w:r>
        <w:t xml:space="preserve"> </w:t>
      </w:r>
      <w:hyperlink r:id="rId6" w:history="1">
        <w:r w:rsidR="00494B78" w:rsidRPr="00494B78">
          <w:rPr>
            <w:rStyle w:val="Hyperlink"/>
          </w:rPr>
          <w:t>Fruit fly economic studies - DAFF</w:t>
        </w:r>
      </w:hyperlink>
    </w:p>
  </w:footnote>
  <w:footnote w:id="8">
    <w:p w14:paraId="6260FD7D" w14:textId="396EC6BB" w:rsidR="00682856" w:rsidRDefault="00682856" w:rsidP="00682856">
      <w:pPr>
        <w:pStyle w:val="FootnoteText"/>
        <w:rPr>
          <w:lang w:val="en-US"/>
        </w:rPr>
      </w:pPr>
      <w:r>
        <w:rPr>
          <w:rStyle w:val="FootnoteReference"/>
        </w:rPr>
        <w:footnoteRef/>
      </w:r>
      <w:r>
        <w:t xml:space="preserve"> </w:t>
      </w:r>
      <w:hyperlink r:id="rId7" w:history="1">
        <w:r w:rsidR="00573584" w:rsidRPr="00573584">
          <w:rPr>
            <w:rStyle w:val="Hyperlink"/>
          </w:rPr>
          <w:t>Managing fruit flies in Australia - DAFF</w:t>
        </w:r>
      </w:hyperlink>
      <w:r>
        <w:t xml:space="preserve"> </w:t>
      </w:r>
    </w:p>
  </w:footnote>
  <w:footnote w:id="9">
    <w:p w14:paraId="3DE99182" w14:textId="77777777" w:rsidR="00682856" w:rsidRDefault="00682856" w:rsidP="00682856">
      <w:pPr>
        <w:pStyle w:val="FootnoteText"/>
        <w:rPr>
          <w:lang w:val="en-US"/>
        </w:rPr>
      </w:pPr>
      <w:r>
        <w:rPr>
          <w:rStyle w:val="FootnoteReference"/>
        </w:rPr>
        <w:footnoteRef/>
      </w:r>
      <w:r>
        <w:t xml:space="preserve"> </w:t>
      </w:r>
      <w:hyperlink r:id="rId8" w:history="1">
        <w:r>
          <w:rPr>
            <w:rStyle w:val="Hyperlink"/>
          </w:rPr>
          <w:t>National-Fruit-Fly-Strategy-2020-25.pdf (preventfruitfly.com.au)</w:t>
        </w:r>
      </w:hyperlink>
    </w:p>
  </w:footnote>
  <w:footnote w:id="10">
    <w:p w14:paraId="447FEDAF" w14:textId="77777777" w:rsidR="00682856" w:rsidRDefault="00682856" w:rsidP="00682856">
      <w:pPr>
        <w:pStyle w:val="FootnoteText"/>
        <w:rPr>
          <w:lang w:val="en-US"/>
        </w:rPr>
      </w:pPr>
      <w:r>
        <w:rPr>
          <w:rStyle w:val="FootnoteReference"/>
        </w:rPr>
        <w:footnoteRef/>
      </w:r>
      <w:r>
        <w:t xml:space="preserve"> </w:t>
      </w:r>
      <w:hyperlink r:id="rId9" w:history="1">
        <w:r>
          <w:rPr>
            <w:rStyle w:val="Hyperlink"/>
          </w:rPr>
          <w:t>Control methods | National Fruit Fly Council (preventfruitfly.com.au)</w:t>
        </w:r>
      </w:hyperlink>
    </w:p>
  </w:footnote>
  <w:footnote w:id="11">
    <w:p w14:paraId="7ACE3B05" w14:textId="77777777" w:rsidR="00682856" w:rsidRDefault="00682856" w:rsidP="00682856">
      <w:pPr>
        <w:pStyle w:val="FootnoteText"/>
        <w:rPr>
          <w:lang w:val="en-US"/>
        </w:rPr>
      </w:pPr>
      <w:r>
        <w:rPr>
          <w:rStyle w:val="FootnoteReference"/>
        </w:rPr>
        <w:footnoteRef/>
      </w:r>
      <w:r>
        <w:t xml:space="preserve"> </w:t>
      </w:r>
      <w:hyperlink r:id="rId10" w:history="1">
        <w:r>
          <w:rPr>
            <w:rStyle w:val="Hyperlink"/>
          </w:rPr>
          <w:t>https://www.agriculture.gov.au/biosecurity-trade/pests-diseases-weeds/fruit-flies-australia/management/sterile-insect-technique</w:t>
        </w:r>
      </w:hyperlink>
    </w:p>
  </w:footnote>
  <w:footnote w:id="12">
    <w:p w14:paraId="54BB36F6" w14:textId="77777777" w:rsidR="00682856" w:rsidRDefault="00682856" w:rsidP="00682856">
      <w:pPr>
        <w:pStyle w:val="FootnoteText"/>
        <w:rPr>
          <w:lang w:val="en-US"/>
        </w:rPr>
      </w:pPr>
      <w:r>
        <w:rPr>
          <w:rStyle w:val="FootnoteReference"/>
        </w:rPr>
        <w:footnoteRef/>
      </w:r>
      <w:r>
        <w:t xml:space="preserve"> </w:t>
      </w:r>
      <w:hyperlink r:id="rId11" w:history="1">
        <w:r>
          <w:rPr>
            <w:rStyle w:val="Hyperlink"/>
          </w:rPr>
          <w:t>https://bmcbiol.biomedcentral.com/articles/10.1186/s12915-021-01010-7</w:t>
        </w:r>
      </w:hyperlink>
    </w:p>
  </w:footnote>
  <w:footnote w:id="13">
    <w:p w14:paraId="2D3856DB" w14:textId="77777777" w:rsidR="00682856" w:rsidRDefault="00682856" w:rsidP="00682856">
      <w:pPr>
        <w:pStyle w:val="FootnoteText"/>
        <w:rPr>
          <w:lang w:val="en-US"/>
        </w:rPr>
      </w:pPr>
      <w:r>
        <w:rPr>
          <w:rStyle w:val="FootnoteReference"/>
        </w:rPr>
        <w:footnoteRef/>
      </w:r>
      <w:r>
        <w:t xml:space="preserve"> </w:t>
      </w:r>
      <w:hyperlink r:id="rId12" w:history="1">
        <w:r>
          <w:rPr>
            <w:rStyle w:val="Hyperlink"/>
          </w:rPr>
          <w:t xml:space="preserve">A </w:t>
        </w:r>
        <w:proofErr w:type="spellStart"/>
        <w:r>
          <w:rPr>
            <w:rStyle w:val="Hyperlink"/>
          </w:rPr>
          <w:t>nickase</w:t>
        </w:r>
        <w:proofErr w:type="spellEnd"/>
        <w:r>
          <w:rPr>
            <w:rStyle w:val="Hyperlink"/>
          </w:rPr>
          <w:t xml:space="preserve"> Cas9 gene-drive system promotes super-Mendelian inheritance in Drosophila – PMC (nih.gov)</w:t>
        </w:r>
      </w:hyperlink>
    </w:p>
  </w:footnote>
  <w:footnote w:id="14">
    <w:p w14:paraId="6568E114" w14:textId="77777777" w:rsidR="00682856" w:rsidRDefault="00682856" w:rsidP="00682856">
      <w:pPr>
        <w:pStyle w:val="FootnoteText"/>
        <w:rPr>
          <w:lang w:val="en-US"/>
        </w:rPr>
      </w:pPr>
      <w:r>
        <w:rPr>
          <w:rStyle w:val="FootnoteReference"/>
        </w:rPr>
        <w:footnoteRef/>
      </w:r>
      <w:r>
        <w:t xml:space="preserve"> </w:t>
      </w:r>
      <w:hyperlink r:id="rId13" w:history="1">
        <w:r>
          <w:rPr>
            <w:rStyle w:val="Hyperlink"/>
          </w:rPr>
          <w:t>https://www.pnas.org/doi/10.1073/pnas.1713139115</w:t>
        </w:r>
      </w:hyperlink>
    </w:p>
  </w:footnote>
  <w:footnote w:id="15">
    <w:p w14:paraId="038FAE16" w14:textId="77777777" w:rsidR="00682856" w:rsidRDefault="00682856" w:rsidP="00682856">
      <w:pPr>
        <w:pStyle w:val="FootnoteText"/>
        <w:rPr>
          <w:lang w:val="en-US"/>
        </w:rPr>
      </w:pPr>
      <w:r>
        <w:rPr>
          <w:rStyle w:val="FootnoteReference"/>
        </w:rPr>
        <w:footnoteRef/>
      </w:r>
      <w:r>
        <w:t xml:space="preserve"> </w:t>
      </w:r>
      <w:hyperlink r:id="rId14" w:history="1">
        <w:r>
          <w:rPr>
            <w:rStyle w:val="Hyperlink"/>
          </w:rPr>
          <w:t>https://www.csiro.au/en/research/animals/pests/mouse-control</w:t>
        </w:r>
      </w:hyperlink>
      <w:r>
        <w:t xml:space="preserve"> </w:t>
      </w:r>
    </w:p>
  </w:footnote>
  <w:footnote w:id="16">
    <w:p w14:paraId="3A163219" w14:textId="57FFD31C" w:rsidR="00682856" w:rsidRDefault="00682856" w:rsidP="00682856">
      <w:pPr>
        <w:pStyle w:val="FootnoteText"/>
        <w:rPr>
          <w:lang w:val="en-US"/>
        </w:rPr>
      </w:pPr>
      <w:r>
        <w:rPr>
          <w:rStyle w:val="FootnoteReference"/>
        </w:rPr>
        <w:footnoteRef/>
      </w:r>
      <w:r>
        <w:t xml:space="preserve"> </w:t>
      </w:r>
      <w:hyperlink r:id="rId15" w:history="1">
        <w:r w:rsidR="00150C1C" w:rsidRPr="00150C1C">
          <w:rPr>
            <w:rStyle w:val="Hyperlink"/>
          </w:rPr>
          <w:t>Managing mice on your property - DAFF</w:t>
        </w:r>
      </w:hyperlink>
      <w:r>
        <w:t xml:space="preserve"> </w:t>
      </w:r>
    </w:p>
  </w:footnote>
  <w:footnote w:id="17">
    <w:p w14:paraId="008CB417" w14:textId="11316332" w:rsidR="00682856" w:rsidRDefault="00682856" w:rsidP="00682856">
      <w:pPr>
        <w:pStyle w:val="FootnoteText"/>
        <w:rPr>
          <w:lang w:val="en-US"/>
        </w:rPr>
      </w:pPr>
      <w:r>
        <w:rPr>
          <w:rStyle w:val="FootnoteReference"/>
        </w:rPr>
        <w:footnoteRef/>
      </w:r>
      <w:r>
        <w:t xml:space="preserve"> </w:t>
      </w:r>
      <w:hyperlink r:id="rId16" w:history="1">
        <w:r w:rsidR="00297187" w:rsidRPr="00297187">
          <w:rPr>
            <w:rStyle w:val="Hyperlink"/>
          </w:rPr>
          <w:t>Emergency permit allows farmers battling Australian mouse plague to use double-strength bait | Rural and regional Australia | The Guardian</w:t>
        </w:r>
      </w:hyperlink>
      <w:r>
        <w:t xml:space="preserve"> </w:t>
      </w:r>
    </w:p>
  </w:footnote>
  <w:footnote w:id="18">
    <w:p w14:paraId="30E58304" w14:textId="6E647C2C" w:rsidR="00682856" w:rsidRDefault="00682856" w:rsidP="00682856">
      <w:pPr>
        <w:pStyle w:val="FootnoteText"/>
        <w:rPr>
          <w:lang w:val="en-US"/>
        </w:rPr>
      </w:pPr>
      <w:r>
        <w:rPr>
          <w:rStyle w:val="FootnoteReference"/>
        </w:rPr>
        <w:footnoteRef/>
      </w:r>
      <w:r>
        <w:t xml:space="preserve"> </w:t>
      </w:r>
      <w:hyperlink r:id="rId17" w:history="1">
        <w:r w:rsidR="008D13A8" w:rsidRPr="008D13A8">
          <w:rPr>
            <w:rStyle w:val="Hyperlink"/>
          </w:rPr>
          <w:t>Financial assistance and support for farmers - DAFF</w:t>
        </w:r>
      </w:hyperlink>
    </w:p>
  </w:footnote>
  <w:footnote w:id="19">
    <w:p w14:paraId="6FDFEDD1" w14:textId="77777777" w:rsidR="00682856" w:rsidRDefault="00682856" w:rsidP="00682856">
      <w:pPr>
        <w:pStyle w:val="FootnoteText"/>
        <w:rPr>
          <w:lang w:val="en-US"/>
        </w:rPr>
      </w:pPr>
      <w:r>
        <w:rPr>
          <w:rStyle w:val="FootnoteReference"/>
        </w:rPr>
        <w:footnoteRef/>
      </w:r>
      <w:r>
        <w:t xml:space="preserve"> </w:t>
      </w:r>
      <w:hyperlink r:id="rId18" w:history="1">
        <w:r>
          <w:rPr>
            <w:rStyle w:val="Hyperlink"/>
          </w:rPr>
          <w:t>https://www.pnas.org/doi/10.1073/pnas.2213308119</w:t>
        </w:r>
      </w:hyperlink>
      <w:r>
        <w:t xml:space="preserve"> </w:t>
      </w:r>
    </w:p>
  </w:footnote>
  <w:footnote w:id="20">
    <w:p w14:paraId="7CB36D8F" w14:textId="77777777" w:rsidR="00682856" w:rsidRDefault="00682856" w:rsidP="00682856">
      <w:pPr>
        <w:pStyle w:val="FootnoteText"/>
        <w:rPr>
          <w:lang w:val="en-US"/>
        </w:rPr>
      </w:pPr>
      <w:r>
        <w:rPr>
          <w:rStyle w:val="FootnoteReference"/>
        </w:rPr>
        <w:footnoteRef/>
      </w:r>
      <w:r>
        <w:t xml:space="preserve"> </w:t>
      </w:r>
      <w:hyperlink r:id="rId19" w:history="1">
        <w:r>
          <w:rPr>
            <w:rStyle w:val="Hyperlink"/>
          </w:rPr>
          <w:t>https://www.abc.net.au/news/2022-11-10/university-of-adelaide-gene-drive-technologymice-control/101639638</w:t>
        </w:r>
      </w:hyperlink>
      <w:r>
        <w:t xml:space="preserve"> </w:t>
      </w:r>
    </w:p>
  </w:footnote>
  <w:footnote w:id="21">
    <w:p w14:paraId="0A7F0E80" w14:textId="77777777" w:rsidR="00682856" w:rsidRDefault="00682856" w:rsidP="00682856">
      <w:pPr>
        <w:pStyle w:val="FootnoteText"/>
        <w:rPr>
          <w:lang w:val="en-US"/>
        </w:rPr>
      </w:pPr>
      <w:r>
        <w:rPr>
          <w:rStyle w:val="FootnoteReference"/>
        </w:rPr>
        <w:footnoteRef/>
      </w:r>
      <w:r>
        <w:t xml:space="preserve"> </w:t>
      </w:r>
      <w:hyperlink r:id="rId20" w:history="1">
        <w:r>
          <w:rPr>
            <w:rStyle w:val="Hyperlink"/>
          </w:rPr>
          <w:t>https://bmcinfectdis.biomedcentral.com/articles/10.1186/s12879-020-05411-x</w:t>
        </w:r>
      </w:hyperlink>
      <w:r>
        <w:t xml:space="preserve"> </w:t>
      </w:r>
    </w:p>
  </w:footnote>
  <w:footnote w:id="22">
    <w:p w14:paraId="475BE83E" w14:textId="77777777" w:rsidR="00682856" w:rsidRDefault="00682856" w:rsidP="00682856">
      <w:pPr>
        <w:pStyle w:val="FootnoteText"/>
        <w:rPr>
          <w:lang w:val="en-US"/>
        </w:rPr>
      </w:pPr>
      <w:r>
        <w:rPr>
          <w:rStyle w:val="FootnoteReference"/>
        </w:rPr>
        <w:footnoteRef/>
      </w:r>
      <w:r>
        <w:t xml:space="preserve"> </w:t>
      </w:r>
      <w:hyperlink r:id="rId21" w:history="1">
        <w:r>
          <w:rPr>
            <w:rStyle w:val="Hyperlink"/>
          </w:rPr>
          <w:t>https://bmcinfectdis.biomedcentral.com/articles/10.1186/s12879-020-05411-x</w:t>
        </w:r>
      </w:hyperlink>
      <w:r>
        <w:t xml:space="preserve"> </w:t>
      </w:r>
    </w:p>
  </w:footnote>
  <w:footnote w:id="23">
    <w:p w14:paraId="32E0F520" w14:textId="77777777" w:rsidR="00682856" w:rsidRDefault="00682856" w:rsidP="00682856">
      <w:pPr>
        <w:pStyle w:val="FootnoteText"/>
        <w:rPr>
          <w:lang w:val="en-US"/>
        </w:rPr>
      </w:pPr>
      <w:r>
        <w:rPr>
          <w:rStyle w:val="FootnoteReference"/>
        </w:rPr>
        <w:footnoteRef/>
      </w:r>
      <w:r>
        <w:t xml:space="preserve"> </w:t>
      </w:r>
      <w:hyperlink r:id="rId22" w:history="1">
        <w:r>
          <w:rPr>
            <w:rStyle w:val="Hyperlink"/>
          </w:rPr>
          <w:t>https://www.cdc.gov/dengue/index.html</w:t>
        </w:r>
      </w:hyperlink>
      <w:r>
        <w:t xml:space="preserve"> </w:t>
      </w:r>
    </w:p>
  </w:footnote>
  <w:footnote w:id="24">
    <w:p w14:paraId="7B2898E6" w14:textId="77777777" w:rsidR="00682856" w:rsidRDefault="00682856" w:rsidP="00682856">
      <w:pPr>
        <w:pStyle w:val="FootnoteText"/>
        <w:rPr>
          <w:lang w:val="en-US"/>
        </w:rPr>
      </w:pPr>
      <w:r>
        <w:rPr>
          <w:rStyle w:val="FootnoteReference"/>
        </w:rPr>
        <w:footnoteRef/>
      </w:r>
      <w:r>
        <w:t xml:space="preserve"> </w:t>
      </w:r>
      <w:hyperlink r:id="rId23" w:history="1">
        <w:r>
          <w:rPr>
            <w:rStyle w:val="Hyperlink"/>
          </w:rPr>
          <w:t>https://www.health.qld.gov.au/clinical-practice/guidelines-procedures/diseases-infection/diseases/mosquito-borne/dengue/virus-fever</w:t>
        </w:r>
      </w:hyperlink>
    </w:p>
  </w:footnote>
  <w:footnote w:id="25">
    <w:p w14:paraId="5F7EAC4F" w14:textId="77777777" w:rsidR="00682856" w:rsidRDefault="00682856" w:rsidP="00682856">
      <w:pPr>
        <w:pStyle w:val="FootnoteText"/>
        <w:rPr>
          <w:lang w:val="en-US"/>
        </w:rPr>
      </w:pPr>
      <w:r>
        <w:rPr>
          <w:rStyle w:val="FootnoteReference"/>
        </w:rPr>
        <w:footnoteRef/>
      </w:r>
      <w:r>
        <w:t xml:space="preserve"> </w:t>
      </w:r>
      <w:hyperlink r:id="rId24" w:history="1">
        <w:r>
          <w:rPr>
            <w:rStyle w:val="Hyperlink"/>
          </w:rPr>
          <w:t>https://www.who.int/docs/default-source/wpro---documents/emergency/surveillance/dengue/dengue-20221006.pdf?sfvrsn=fc80101d_124</w:t>
        </w:r>
      </w:hyperlink>
    </w:p>
  </w:footnote>
  <w:footnote w:id="26">
    <w:p w14:paraId="19A53D2D" w14:textId="77777777" w:rsidR="00682856" w:rsidRDefault="00682856" w:rsidP="00682856">
      <w:pPr>
        <w:pStyle w:val="FootnoteText"/>
        <w:rPr>
          <w:lang w:val="en-US"/>
        </w:rPr>
      </w:pPr>
      <w:r>
        <w:rPr>
          <w:rStyle w:val="FootnoteReference"/>
        </w:rPr>
        <w:footnoteRef/>
      </w:r>
      <w:r>
        <w:t xml:space="preserve"> </w:t>
      </w:r>
      <w:hyperlink r:id="rId25" w:history="1">
        <w:r>
          <w:rPr>
            <w:rStyle w:val="Hyperlink"/>
          </w:rPr>
          <w:t>https://journals.asm.org/doi/10.1128/CVI.00546-14?url_ver=Z39.88-2003&amp;rfr_id=ori:rid:crossref.org&amp;rfr_dat=cr_pub%20%200pubmed</w:t>
        </w:r>
      </w:hyperlink>
      <w:r>
        <w:t xml:space="preserve"> </w:t>
      </w:r>
    </w:p>
  </w:footnote>
  <w:footnote w:id="27">
    <w:p w14:paraId="73289F17" w14:textId="77777777" w:rsidR="00682856" w:rsidRDefault="00682856" w:rsidP="00682856">
      <w:pPr>
        <w:pStyle w:val="FootnoteText"/>
        <w:rPr>
          <w:lang w:val="en-US"/>
        </w:rPr>
      </w:pPr>
      <w:r>
        <w:rPr>
          <w:rStyle w:val="FootnoteReference"/>
        </w:rPr>
        <w:footnoteRef/>
      </w:r>
      <w:r>
        <w:t xml:space="preserve"> </w:t>
      </w:r>
      <w:hyperlink r:id="rId26" w:history="1">
        <w:r>
          <w:rPr>
            <w:rStyle w:val="Hyperlink"/>
          </w:rPr>
          <w:t>https://ecos.csiro.au/preventing-mosquito-borne-diseases/</w:t>
        </w:r>
      </w:hyperlink>
      <w:r>
        <w:t xml:space="preserve"> </w:t>
      </w:r>
    </w:p>
  </w:footnote>
  <w:footnote w:id="28">
    <w:p w14:paraId="786C3AF3" w14:textId="38CA5E9E" w:rsidR="00682856" w:rsidRDefault="00682856" w:rsidP="00682856">
      <w:pPr>
        <w:pStyle w:val="FootnoteText"/>
        <w:rPr>
          <w:lang w:val="en-US"/>
        </w:rPr>
      </w:pPr>
      <w:r>
        <w:rPr>
          <w:rStyle w:val="FootnoteReference"/>
        </w:rPr>
        <w:footnoteRef/>
      </w:r>
      <w:r>
        <w:t xml:space="preserve"> </w:t>
      </w:r>
      <w:hyperlink r:id="rId27" w:history="1">
        <w:r w:rsidR="001A1C32" w:rsidRPr="001A1C32">
          <w:rPr>
            <w:rStyle w:val="Hyperlink"/>
          </w:rPr>
          <w:t xml:space="preserve">World Mosquito Program in Australia: Combating Mosquito-Borne Diseases with </w:t>
        </w:r>
        <w:r w:rsidR="001A1C32" w:rsidRPr="008C449B">
          <w:rPr>
            <w:rStyle w:val="Hyperlink"/>
            <w:i/>
            <w:iCs/>
          </w:rPr>
          <w:t>Wolbachia</w:t>
        </w:r>
      </w:hyperlink>
      <w:r>
        <w:t xml:space="preserve"> </w:t>
      </w:r>
    </w:p>
  </w:footnote>
  <w:footnote w:id="29">
    <w:p w14:paraId="6B1E7762" w14:textId="77777777" w:rsidR="00682856" w:rsidRDefault="00682856" w:rsidP="00682856">
      <w:pPr>
        <w:pStyle w:val="FootnoteText"/>
        <w:rPr>
          <w:lang w:val="en-US"/>
        </w:rPr>
      </w:pPr>
      <w:r>
        <w:rPr>
          <w:rStyle w:val="FootnoteReference"/>
        </w:rPr>
        <w:footnoteRef/>
      </w:r>
      <w:r>
        <w:t xml:space="preserve"> </w:t>
      </w:r>
      <w:hyperlink r:id="rId28" w:history="1">
        <w:r>
          <w:rPr>
            <w:rStyle w:val="Hyperlink"/>
          </w:rPr>
          <w:t>https://www.nature.com/articles/s41467-021-24654-z</w:t>
        </w:r>
      </w:hyperlink>
      <w:r>
        <w:t xml:space="preserve"> </w:t>
      </w:r>
    </w:p>
  </w:footnote>
  <w:footnote w:id="30">
    <w:p w14:paraId="0AD6D53A" w14:textId="77777777" w:rsidR="00682856" w:rsidRDefault="00682856" w:rsidP="00682856">
      <w:pPr>
        <w:pStyle w:val="FootnoteText"/>
        <w:rPr>
          <w:lang w:val="en-US"/>
        </w:rPr>
      </w:pPr>
      <w:r>
        <w:rPr>
          <w:rStyle w:val="FootnoteReference"/>
        </w:rPr>
        <w:footnoteRef/>
      </w:r>
      <w:r>
        <w:t xml:space="preserve"> </w:t>
      </w:r>
      <w:hyperlink r:id="rId29" w:history="1">
        <w:r>
          <w:rPr>
            <w:rStyle w:val="Hyperlink"/>
          </w:rPr>
          <w:t>https://elifesciences.org/articles/51701</w:t>
        </w:r>
      </w:hyperlink>
      <w:r>
        <w:t xml:space="preserve"> </w:t>
      </w:r>
    </w:p>
  </w:footnote>
  <w:footnote w:id="31">
    <w:p w14:paraId="6EBED7D3" w14:textId="77777777" w:rsidR="00682856" w:rsidRDefault="00682856" w:rsidP="00682856">
      <w:pPr>
        <w:pStyle w:val="FootnoteText"/>
        <w:rPr>
          <w:lang w:val="en-US"/>
        </w:rPr>
      </w:pPr>
      <w:r>
        <w:rPr>
          <w:rStyle w:val="FootnoteReference"/>
        </w:rPr>
        <w:footnoteRef/>
      </w:r>
      <w:r>
        <w:t xml:space="preserve"> </w:t>
      </w:r>
      <w:hyperlink r:id="rId30" w:history="1">
        <w:r>
          <w:rPr>
            <w:rStyle w:val="Hyperlink"/>
          </w:rPr>
          <w:t>https://pubmed.ncbi.nlm.nih.gov/7325287/</w:t>
        </w:r>
      </w:hyperlink>
      <w:r>
        <w:t xml:space="preserve"> </w:t>
      </w:r>
    </w:p>
  </w:footnote>
  <w:footnote w:id="32">
    <w:p w14:paraId="2A6ABDFA" w14:textId="77777777" w:rsidR="00682856" w:rsidRDefault="00682856" w:rsidP="00682856">
      <w:pPr>
        <w:pStyle w:val="FootnoteText"/>
        <w:rPr>
          <w:lang w:val="en-US"/>
        </w:rPr>
      </w:pPr>
      <w:r>
        <w:rPr>
          <w:rStyle w:val="FootnoteReference"/>
        </w:rPr>
        <w:footnoteRef/>
      </w:r>
      <w:hyperlink r:id="rId31" w:anchor=":~:text=One%20of%20the%20most%20dramatic,and%20local%20extinctions%20%5B3%5D" w:history="1">
        <w:r>
          <w:rPr>
            <w:rStyle w:val="Hyperlink"/>
          </w:rPr>
          <w:t>https://journals.plos.org/plospathogens/article?id=10.1371/journal.ppat.1000550#:~:text=One%20of%20the%20most%20dramatic,and%20local%20extinctions%20%5B3%5D</w:t>
        </w:r>
      </w:hyperlink>
      <w:r>
        <w:t xml:space="preserve"> </w:t>
      </w:r>
    </w:p>
  </w:footnote>
  <w:footnote w:id="33">
    <w:p w14:paraId="5C06F144" w14:textId="77777777" w:rsidR="00682856" w:rsidRDefault="00682856" w:rsidP="00682856">
      <w:pPr>
        <w:pStyle w:val="FootnoteText"/>
        <w:rPr>
          <w:lang w:val="en-US"/>
        </w:rPr>
      </w:pPr>
      <w:r>
        <w:rPr>
          <w:rStyle w:val="FootnoteReference"/>
        </w:rPr>
        <w:footnoteRef/>
      </w:r>
      <w:r>
        <w:t xml:space="preserve"> </w:t>
      </w:r>
      <w:hyperlink r:id="rId32" w:history="1">
        <w:r>
          <w:rPr>
            <w:rStyle w:val="Hyperlink"/>
          </w:rPr>
          <w:t>https://www.dcceew.gov.au/sites/default/files/documents/c-disease_1.pdf</w:t>
        </w:r>
      </w:hyperlink>
      <w:r>
        <w:t xml:space="preserve"> </w:t>
      </w:r>
    </w:p>
  </w:footnote>
  <w:footnote w:id="34">
    <w:p w14:paraId="1162A88E" w14:textId="77777777" w:rsidR="00682856" w:rsidRDefault="00682856" w:rsidP="00682856">
      <w:pPr>
        <w:pStyle w:val="FootnoteText"/>
        <w:rPr>
          <w:lang w:val="en-US"/>
        </w:rPr>
      </w:pPr>
      <w:r>
        <w:rPr>
          <w:rStyle w:val="FootnoteReference"/>
        </w:rPr>
        <w:footnoteRef/>
      </w:r>
      <w:r>
        <w:t xml:space="preserve"> </w:t>
      </w:r>
      <w:hyperlink r:id="rId33" w:history="1">
        <w:r>
          <w:rPr>
            <w:rStyle w:val="Hyperlink"/>
          </w:rPr>
          <w:t>https://www.ncbi.nlm.nih.gov/pmc/articles/PMC5095549</w:t>
        </w:r>
      </w:hyperlink>
      <w:r>
        <w:t xml:space="preserve"> </w:t>
      </w:r>
    </w:p>
  </w:footnote>
  <w:footnote w:id="35">
    <w:p w14:paraId="10E903D0" w14:textId="77777777" w:rsidR="00682856" w:rsidRDefault="00682856" w:rsidP="00682856">
      <w:pPr>
        <w:pStyle w:val="FootnoteText"/>
        <w:rPr>
          <w:lang w:val="en-US"/>
        </w:rPr>
      </w:pPr>
      <w:r>
        <w:rPr>
          <w:rStyle w:val="FootnoteReference"/>
        </w:rPr>
        <w:footnoteRef/>
      </w:r>
      <w:r>
        <w:t xml:space="preserve"> </w:t>
      </w:r>
      <w:hyperlink r:id="rId34" w:history="1">
        <w:r>
          <w:rPr>
            <w:rStyle w:val="Hyperlink"/>
          </w:rPr>
          <w:t>https://www.dcceew.gov.au/sites/default/files/documents/c-disease_1.pdf</w:t>
        </w:r>
      </w:hyperlink>
      <w:r>
        <w:t xml:space="preserve"> </w:t>
      </w:r>
    </w:p>
  </w:footnote>
  <w:footnote w:id="36">
    <w:p w14:paraId="56440D31" w14:textId="6C9408EB" w:rsidR="00682856" w:rsidRDefault="00682856" w:rsidP="00682856">
      <w:pPr>
        <w:pStyle w:val="FootnoteText"/>
        <w:rPr>
          <w:lang w:val="en-US"/>
        </w:rPr>
      </w:pPr>
      <w:r>
        <w:rPr>
          <w:rStyle w:val="FootnoteReference"/>
        </w:rPr>
        <w:footnoteRef/>
      </w:r>
      <w:r>
        <w:t xml:space="preserve"> </w:t>
      </w:r>
      <w:hyperlink r:id="rId35" w:history="1">
        <w:r w:rsidR="002B59A5" w:rsidRPr="002B59A5">
          <w:rPr>
            <w:rStyle w:val="Hyperlink"/>
          </w:rPr>
          <w:t>Chytrid amphibian fungus – Chytridiomycosis - DCCEEW</w:t>
        </w:r>
      </w:hyperlink>
      <w:r>
        <w:t xml:space="preserve"> </w:t>
      </w:r>
    </w:p>
  </w:footnote>
  <w:footnote w:id="37">
    <w:p w14:paraId="0BBAE759" w14:textId="77777777" w:rsidR="00682856" w:rsidRDefault="00682856" w:rsidP="00682856">
      <w:pPr>
        <w:pStyle w:val="FootnoteText"/>
        <w:rPr>
          <w:lang w:val="en-US"/>
        </w:rPr>
      </w:pPr>
      <w:r>
        <w:rPr>
          <w:rStyle w:val="FootnoteReference"/>
        </w:rPr>
        <w:footnoteRef/>
      </w:r>
      <w:r>
        <w:t xml:space="preserve"> </w:t>
      </w:r>
      <w:hyperlink r:id="rId36" w:history="1">
        <w:r>
          <w:rPr>
            <w:rStyle w:val="Hyperlink"/>
          </w:rPr>
          <w:t>https://royalsocietypublishing.org/doi/10.1098/rspb.2019.2709</w:t>
        </w:r>
      </w:hyperlink>
      <w:r>
        <w:t xml:space="preserve"> </w:t>
      </w:r>
    </w:p>
  </w:footnote>
  <w:footnote w:id="38">
    <w:p w14:paraId="1C49ECF1" w14:textId="77777777" w:rsidR="00682856" w:rsidRDefault="00682856" w:rsidP="00682856">
      <w:pPr>
        <w:pStyle w:val="FootnoteText"/>
        <w:rPr>
          <w:lang w:val="en-US"/>
        </w:rPr>
      </w:pPr>
      <w:r>
        <w:rPr>
          <w:rStyle w:val="FootnoteReference"/>
        </w:rPr>
        <w:footnoteRef/>
      </w:r>
      <w:r>
        <w:t xml:space="preserve"> </w:t>
      </w:r>
      <w:hyperlink r:id="rId37" w:history="1">
        <w:r>
          <w:rPr>
            <w:rStyle w:val="Hyperlink"/>
          </w:rPr>
          <w:t>https://link.springer.com/article/10.1007/s10592-019-01165-5</w:t>
        </w:r>
      </w:hyperlink>
      <w:r>
        <w:t xml:space="preserve"> </w:t>
      </w:r>
    </w:p>
  </w:footnote>
  <w:footnote w:id="39">
    <w:p w14:paraId="5B13A873" w14:textId="77777777" w:rsidR="00682856" w:rsidRDefault="00682856" w:rsidP="00682856">
      <w:pPr>
        <w:pStyle w:val="FootnoteText"/>
        <w:rPr>
          <w:lang w:val="en-US"/>
        </w:rPr>
      </w:pPr>
      <w:r>
        <w:rPr>
          <w:rStyle w:val="FootnoteReference"/>
        </w:rPr>
        <w:footnoteRef/>
      </w:r>
      <w:r>
        <w:t xml:space="preserve"> </w:t>
      </w:r>
      <w:hyperlink r:id="rId38" w:history="1">
        <w:r>
          <w:rPr>
            <w:rStyle w:val="Hyperlink"/>
          </w:rPr>
          <w:t>https://www.pnas.org/doi/10.1073/pnas.1106893108</w:t>
        </w:r>
      </w:hyperlink>
      <w:r>
        <w:t xml:space="preserve"> </w:t>
      </w:r>
    </w:p>
  </w:footnote>
  <w:footnote w:id="40">
    <w:p w14:paraId="1C3227E2" w14:textId="77777777" w:rsidR="00682856" w:rsidRDefault="00682856" w:rsidP="00682856">
      <w:pPr>
        <w:pStyle w:val="FootnoteText"/>
        <w:rPr>
          <w:lang w:val="en-US"/>
        </w:rPr>
      </w:pPr>
      <w:r>
        <w:rPr>
          <w:rStyle w:val="FootnoteReference"/>
        </w:rPr>
        <w:footnoteRef/>
      </w:r>
      <w:r>
        <w:t xml:space="preserve"> </w:t>
      </w:r>
      <w:hyperlink r:id="rId39" w:history="1">
        <w:r>
          <w:rPr>
            <w:rStyle w:val="Hyperlink"/>
          </w:rPr>
          <w:t>https://link.springer.com/article/10.1007/s10592-019-01165-5</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58370" w14:textId="28D2B033" w:rsidR="0063409D" w:rsidRDefault="0063409D">
    <w:pPr>
      <w:pStyle w:val="Header"/>
    </w:pPr>
    <w:r>
      <w:rPr>
        <w:noProof/>
      </w:rPr>
      <mc:AlternateContent>
        <mc:Choice Requires="wps">
          <w:drawing>
            <wp:anchor distT="0" distB="0" distL="0" distR="0" simplePos="0" relativeHeight="251659264" behindDoc="0" locked="0" layoutInCell="1" allowOverlap="1" wp14:anchorId="35BE58A3" wp14:editId="58B3C964">
              <wp:simplePos x="635" y="635"/>
              <wp:positionH relativeFrom="page">
                <wp:align>center</wp:align>
              </wp:positionH>
              <wp:positionV relativeFrom="page">
                <wp:align>top</wp:align>
              </wp:positionV>
              <wp:extent cx="622300" cy="376555"/>
              <wp:effectExtent l="0" t="0" r="6350" b="4445"/>
              <wp:wrapNone/>
              <wp:docPr id="1247416151"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C25F8A2" w14:textId="67C0426E" w:rsidR="0063409D" w:rsidRPr="0063409D" w:rsidRDefault="0063409D" w:rsidP="0063409D">
                          <w:pPr>
                            <w:rPr>
                              <w:rFonts w:ascii="Aptos" w:eastAsia="Aptos" w:hAnsi="Aptos" w:cs="Aptos"/>
                              <w:noProof/>
                              <w:color w:val="FF0000"/>
                              <w:sz w:val="24"/>
                            </w:rPr>
                          </w:pPr>
                          <w:r w:rsidRPr="0063409D">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BE58A3" id="_x0000_t202" coordsize="21600,21600" o:spt="202" path="m,l,21600r21600,l21600,xe">
              <v:stroke joinstyle="miter"/>
              <v:path gradientshapeok="t" o:connecttype="rect"/>
            </v:shapetype>
            <v:shape id="Text Box 43" o:spid="_x0000_s1046" type="#_x0000_t202" alt="OFFICIAL" style="position:absolute;margin-left:0;margin-top:0;width:49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fill o:detectmouseclick="t"/>
              <v:textbox style="mso-fit-shape-to-text:t" inset="0,15pt,0,0">
                <w:txbxContent>
                  <w:p w14:paraId="4C25F8A2" w14:textId="67C0426E" w:rsidR="0063409D" w:rsidRPr="0063409D" w:rsidRDefault="0063409D" w:rsidP="0063409D">
                    <w:pPr>
                      <w:rPr>
                        <w:rFonts w:ascii="Aptos" w:eastAsia="Aptos" w:hAnsi="Aptos" w:cs="Aptos"/>
                        <w:noProof/>
                        <w:color w:val="FF0000"/>
                        <w:sz w:val="24"/>
                      </w:rPr>
                    </w:pPr>
                    <w:r w:rsidRPr="0063409D">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B134D" w14:textId="2A5C4F00" w:rsidR="00B36D67" w:rsidRPr="00B22346" w:rsidRDefault="00B36D67" w:rsidP="008F06C4">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F5DB2" w14:textId="66D7E4E0" w:rsidR="0063409D" w:rsidRDefault="006340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8C5FD" w14:textId="18C79D27" w:rsidR="003F23B3" w:rsidRDefault="003F23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038ED706"/>
    <w:lvl w:ilvl="0">
      <w:start w:val="1"/>
      <w:numFmt w:val="lowerLetter"/>
      <w:pStyle w:val="ListNumber2"/>
      <w:lvlText w:val="%1)"/>
      <w:lvlJc w:val="left"/>
      <w:pPr>
        <w:ind w:left="643" w:hanging="360"/>
      </w:pPr>
      <w:rPr>
        <w:rFonts w:hint="default"/>
      </w:rPr>
    </w:lvl>
  </w:abstractNum>
  <w:abstractNum w:abstractNumId="1" w15:restartNumberingAfterBreak="0">
    <w:nsid w:val="FFFFFF88"/>
    <w:multiLevelType w:val="singleLevel"/>
    <w:tmpl w:val="C490697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1A964F3A"/>
    <w:lvl w:ilvl="0">
      <w:start w:val="1"/>
      <w:numFmt w:val="bullet"/>
      <w:pStyle w:val="ListBullet"/>
      <w:lvlText w:val=""/>
      <w:lvlJc w:val="left"/>
      <w:pPr>
        <w:tabs>
          <w:tab w:val="num" w:pos="360"/>
        </w:tabs>
        <w:ind w:left="360" w:hanging="360"/>
      </w:pPr>
      <w:rPr>
        <w:rFonts w:ascii="Symbol" w:hAnsi="Symbol" w:hint="default"/>
        <w:sz w:val="16"/>
        <w:szCs w:val="16"/>
      </w:rPr>
    </w:lvl>
  </w:abstractNum>
  <w:abstractNum w:abstractNumId="3" w15:restartNumberingAfterBreak="0">
    <w:nsid w:val="0049207D"/>
    <w:multiLevelType w:val="hybridMultilevel"/>
    <w:tmpl w:val="57CA3684"/>
    <w:lvl w:ilvl="0" w:tplc="2C622150">
      <w:numFmt w:val="bullet"/>
      <w:lvlText w:val=""/>
      <w:lvlJc w:val="left"/>
      <w:pPr>
        <w:ind w:left="720" w:hanging="360"/>
      </w:pPr>
      <w:rPr>
        <w:rFonts w:ascii="Arial" w:eastAsia="Courier New"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FE4970"/>
    <w:multiLevelType w:val="hybridMultilevel"/>
    <w:tmpl w:val="990AB8C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6D2FE5"/>
    <w:multiLevelType w:val="hybridMultilevel"/>
    <w:tmpl w:val="5F966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C31460"/>
    <w:multiLevelType w:val="hybridMultilevel"/>
    <w:tmpl w:val="B70A949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09F249E7"/>
    <w:multiLevelType w:val="hybridMultilevel"/>
    <w:tmpl w:val="27E03E10"/>
    <w:lvl w:ilvl="0" w:tplc="4A5E85EC">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 w15:restartNumberingAfterBreak="0">
    <w:nsid w:val="0D0D524A"/>
    <w:multiLevelType w:val="hybridMultilevel"/>
    <w:tmpl w:val="69F09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AE677D"/>
    <w:multiLevelType w:val="hybridMultilevel"/>
    <w:tmpl w:val="E78EEA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0FE205E7"/>
    <w:multiLevelType w:val="hybridMultilevel"/>
    <w:tmpl w:val="552616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83D13D5"/>
    <w:multiLevelType w:val="hybridMultilevel"/>
    <w:tmpl w:val="125EF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855634"/>
    <w:multiLevelType w:val="hybridMultilevel"/>
    <w:tmpl w:val="8B0CAB52"/>
    <w:lvl w:ilvl="0" w:tplc="A810FFEA">
      <w:start w:val="1"/>
      <w:numFmt w:val="bullet"/>
      <w:pStyle w:val="ListBullet2"/>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6D033F"/>
    <w:multiLevelType w:val="hybridMultilevel"/>
    <w:tmpl w:val="48101B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C9F0737"/>
    <w:multiLevelType w:val="hybridMultilevel"/>
    <w:tmpl w:val="11BA85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55E2662"/>
    <w:multiLevelType w:val="hybridMultilevel"/>
    <w:tmpl w:val="51A0F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FC4870"/>
    <w:multiLevelType w:val="hybridMultilevel"/>
    <w:tmpl w:val="5AECA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5C38EC"/>
    <w:multiLevelType w:val="hybridMultilevel"/>
    <w:tmpl w:val="E3B6660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4B7218C3"/>
    <w:multiLevelType w:val="hybridMultilevel"/>
    <w:tmpl w:val="5BC030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4D2D709C"/>
    <w:multiLevelType w:val="hybridMultilevel"/>
    <w:tmpl w:val="61DC97C2"/>
    <w:lvl w:ilvl="0" w:tplc="A0FA224E">
      <w:numFmt w:val="bullet"/>
      <w:lvlText w:val=""/>
      <w:lvlJc w:val="left"/>
      <w:pPr>
        <w:ind w:left="720" w:hanging="360"/>
      </w:pPr>
      <w:rPr>
        <w:rFonts w:ascii="Arial" w:eastAsia="Courier New"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5B7F96"/>
    <w:multiLevelType w:val="hybridMultilevel"/>
    <w:tmpl w:val="07DA8A2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A693048"/>
    <w:multiLevelType w:val="hybridMultilevel"/>
    <w:tmpl w:val="08ECA6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648333AB"/>
    <w:multiLevelType w:val="hybridMultilevel"/>
    <w:tmpl w:val="D76E49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6B66003E"/>
    <w:multiLevelType w:val="multilevel"/>
    <w:tmpl w:val="12C2E9D6"/>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tabs>
          <w:tab w:val="num" w:pos="720"/>
        </w:tabs>
        <w:ind w:left="0" w:firstLine="0"/>
      </w:pPr>
      <w:rPr>
        <w:rFonts w:hint="default"/>
      </w:rPr>
    </w:lvl>
    <w:lvl w:ilvl="3">
      <w:start w:val="1"/>
      <w:numFmt w:val="decimal"/>
      <w:lvlText w:val="%3.%4"/>
      <w:lvlJc w:val="left"/>
      <w:pPr>
        <w:tabs>
          <w:tab w:val="num" w:pos="720"/>
        </w:tabs>
        <w:ind w:left="0" w:firstLine="0"/>
      </w:pPr>
      <w:rPr>
        <w:rFonts w:hint="default"/>
      </w:rPr>
    </w:lvl>
    <w:lvl w:ilvl="4">
      <w:start w:val="1"/>
      <w:numFmt w:val="decimal"/>
      <w:lvlText w:val="%3.%4.%5"/>
      <w:lvlJc w:val="left"/>
      <w:pPr>
        <w:tabs>
          <w:tab w:val="num" w:pos="720"/>
        </w:tabs>
        <w:ind w:left="0" w:firstLine="0"/>
      </w:pPr>
      <w:rPr>
        <w:rFonts w:hint="default"/>
      </w:rPr>
    </w:lvl>
    <w:lvl w:ilvl="5">
      <w:start w:val="1"/>
      <w:numFmt w:val="none"/>
      <w:pStyle w:val="Heading6"/>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2EE5AB0"/>
    <w:multiLevelType w:val="hybridMultilevel"/>
    <w:tmpl w:val="D8A00540"/>
    <w:lvl w:ilvl="0" w:tplc="BDD05F64">
      <w:start w:val="1"/>
      <w:numFmt w:val="bullet"/>
      <w:lvlText w:val=""/>
      <w:lvlJc w:val="left"/>
      <w:pPr>
        <w:ind w:left="1080" w:hanging="360"/>
      </w:pPr>
      <w:rPr>
        <w:rFonts w:ascii="Symbol" w:hAnsi="Symbol"/>
      </w:rPr>
    </w:lvl>
    <w:lvl w:ilvl="1" w:tplc="E5464ABA">
      <w:start w:val="1"/>
      <w:numFmt w:val="bullet"/>
      <w:lvlText w:val=""/>
      <w:lvlJc w:val="left"/>
      <w:pPr>
        <w:ind w:left="1080" w:hanging="360"/>
      </w:pPr>
      <w:rPr>
        <w:rFonts w:ascii="Symbol" w:hAnsi="Symbol"/>
      </w:rPr>
    </w:lvl>
    <w:lvl w:ilvl="2" w:tplc="533C98EE">
      <w:start w:val="1"/>
      <w:numFmt w:val="bullet"/>
      <w:lvlText w:val=""/>
      <w:lvlJc w:val="left"/>
      <w:pPr>
        <w:ind w:left="1080" w:hanging="360"/>
      </w:pPr>
      <w:rPr>
        <w:rFonts w:ascii="Symbol" w:hAnsi="Symbol"/>
      </w:rPr>
    </w:lvl>
    <w:lvl w:ilvl="3" w:tplc="694A99CC">
      <w:start w:val="1"/>
      <w:numFmt w:val="bullet"/>
      <w:lvlText w:val=""/>
      <w:lvlJc w:val="left"/>
      <w:pPr>
        <w:ind w:left="1080" w:hanging="360"/>
      </w:pPr>
      <w:rPr>
        <w:rFonts w:ascii="Symbol" w:hAnsi="Symbol"/>
      </w:rPr>
    </w:lvl>
    <w:lvl w:ilvl="4" w:tplc="BDAE708C">
      <w:start w:val="1"/>
      <w:numFmt w:val="bullet"/>
      <w:lvlText w:val=""/>
      <w:lvlJc w:val="left"/>
      <w:pPr>
        <w:ind w:left="1080" w:hanging="360"/>
      </w:pPr>
      <w:rPr>
        <w:rFonts w:ascii="Symbol" w:hAnsi="Symbol"/>
      </w:rPr>
    </w:lvl>
    <w:lvl w:ilvl="5" w:tplc="3BB6167E">
      <w:start w:val="1"/>
      <w:numFmt w:val="bullet"/>
      <w:lvlText w:val=""/>
      <w:lvlJc w:val="left"/>
      <w:pPr>
        <w:ind w:left="1080" w:hanging="360"/>
      </w:pPr>
      <w:rPr>
        <w:rFonts w:ascii="Symbol" w:hAnsi="Symbol"/>
      </w:rPr>
    </w:lvl>
    <w:lvl w:ilvl="6" w:tplc="275AF550">
      <w:start w:val="1"/>
      <w:numFmt w:val="bullet"/>
      <w:lvlText w:val=""/>
      <w:lvlJc w:val="left"/>
      <w:pPr>
        <w:ind w:left="1080" w:hanging="360"/>
      </w:pPr>
      <w:rPr>
        <w:rFonts w:ascii="Symbol" w:hAnsi="Symbol"/>
      </w:rPr>
    </w:lvl>
    <w:lvl w:ilvl="7" w:tplc="A9B6223E">
      <w:start w:val="1"/>
      <w:numFmt w:val="bullet"/>
      <w:lvlText w:val=""/>
      <w:lvlJc w:val="left"/>
      <w:pPr>
        <w:ind w:left="1080" w:hanging="360"/>
      </w:pPr>
      <w:rPr>
        <w:rFonts w:ascii="Symbol" w:hAnsi="Symbol"/>
      </w:rPr>
    </w:lvl>
    <w:lvl w:ilvl="8" w:tplc="2D14DED6">
      <w:start w:val="1"/>
      <w:numFmt w:val="bullet"/>
      <w:lvlText w:val=""/>
      <w:lvlJc w:val="left"/>
      <w:pPr>
        <w:ind w:left="1080" w:hanging="360"/>
      </w:pPr>
      <w:rPr>
        <w:rFonts w:ascii="Symbol" w:hAnsi="Symbol"/>
      </w:rPr>
    </w:lvl>
  </w:abstractNum>
  <w:abstractNum w:abstractNumId="25" w15:restartNumberingAfterBreak="0">
    <w:nsid w:val="73107305"/>
    <w:multiLevelType w:val="multilevel"/>
    <w:tmpl w:val="79262C7A"/>
    <w:lvl w:ilvl="0">
      <w:start w:val="1"/>
      <w:numFmt w:val="bullet"/>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787C6EF2"/>
    <w:multiLevelType w:val="hybridMultilevel"/>
    <w:tmpl w:val="02F4876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195535529">
    <w:abstractNumId w:val="1"/>
  </w:num>
  <w:num w:numId="2" w16cid:durableId="1051464909">
    <w:abstractNumId w:val="0"/>
  </w:num>
  <w:num w:numId="3" w16cid:durableId="1400327045">
    <w:abstractNumId w:val="25"/>
  </w:num>
  <w:num w:numId="4" w16cid:durableId="929191939">
    <w:abstractNumId w:val="12"/>
  </w:num>
  <w:num w:numId="5" w16cid:durableId="1532647570">
    <w:abstractNumId w:val="23"/>
  </w:num>
  <w:num w:numId="6" w16cid:durableId="781071539">
    <w:abstractNumId w:val="2"/>
  </w:num>
  <w:num w:numId="7" w16cid:durableId="644702516">
    <w:abstractNumId w:val="20"/>
  </w:num>
  <w:num w:numId="8" w16cid:durableId="2013600183">
    <w:abstractNumId w:val="14"/>
  </w:num>
  <w:num w:numId="9" w16cid:durableId="1385058153">
    <w:abstractNumId w:val="17"/>
  </w:num>
  <w:num w:numId="10" w16cid:durableId="1632512159">
    <w:abstractNumId w:val="6"/>
  </w:num>
  <w:num w:numId="11" w16cid:durableId="1881160714">
    <w:abstractNumId w:val="9"/>
  </w:num>
  <w:num w:numId="12" w16cid:durableId="189689552">
    <w:abstractNumId w:val="26"/>
  </w:num>
  <w:num w:numId="13" w16cid:durableId="1082991256">
    <w:abstractNumId w:val="22"/>
  </w:num>
  <w:num w:numId="14" w16cid:durableId="2064329027">
    <w:abstractNumId w:val="13"/>
  </w:num>
  <w:num w:numId="15" w16cid:durableId="1810391495">
    <w:abstractNumId w:val="21"/>
  </w:num>
  <w:num w:numId="16" w16cid:durableId="1391534992">
    <w:abstractNumId w:val="10"/>
  </w:num>
  <w:num w:numId="17" w16cid:durableId="1926838163">
    <w:abstractNumId w:val="18"/>
  </w:num>
  <w:num w:numId="18" w16cid:durableId="1632589906">
    <w:abstractNumId w:val="5"/>
  </w:num>
  <w:num w:numId="19" w16cid:durableId="2021079610">
    <w:abstractNumId w:val="8"/>
  </w:num>
  <w:num w:numId="20" w16cid:durableId="1056781946">
    <w:abstractNumId w:val="11"/>
  </w:num>
  <w:num w:numId="21" w16cid:durableId="1938245892">
    <w:abstractNumId w:val="19"/>
  </w:num>
  <w:num w:numId="22" w16cid:durableId="205869573">
    <w:abstractNumId w:val="4"/>
  </w:num>
  <w:num w:numId="23" w16cid:durableId="540410146">
    <w:abstractNumId w:val="15"/>
  </w:num>
  <w:num w:numId="24" w16cid:durableId="1516309425">
    <w:abstractNumId w:val="16"/>
  </w:num>
  <w:num w:numId="25" w16cid:durableId="2136243362">
    <w:abstractNumId w:val="3"/>
  </w:num>
  <w:num w:numId="26" w16cid:durableId="2325996">
    <w:abstractNumId w:val="7"/>
  </w:num>
  <w:num w:numId="27" w16cid:durableId="506094374">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E8C"/>
    <w:rsid w:val="000003F9"/>
    <w:rsid w:val="000005BF"/>
    <w:rsid w:val="000006BE"/>
    <w:rsid w:val="0000076F"/>
    <w:rsid w:val="000008CF"/>
    <w:rsid w:val="00000D2C"/>
    <w:rsid w:val="00000DCF"/>
    <w:rsid w:val="00001163"/>
    <w:rsid w:val="0000148E"/>
    <w:rsid w:val="000015FA"/>
    <w:rsid w:val="000019D9"/>
    <w:rsid w:val="00001A44"/>
    <w:rsid w:val="00002983"/>
    <w:rsid w:val="00002989"/>
    <w:rsid w:val="00002ACC"/>
    <w:rsid w:val="00002CBD"/>
    <w:rsid w:val="000033E4"/>
    <w:rsid w:val="000035BF"/>
    <w:rsid w:val="00003613"/>
    <w:rsid w:val="0000392B"/>
    <w:rsid w:val="00003A16"/>
    <w:rsid w:val="00003A46"/>
    <w:rsid w:val="00003B32"/>
    <w:rsid w:val="00003B46"/>
    <w:rsid w:val="00003BF4"/>
    <w:rsid w:val="000040CA"/>
    <w:rsid w:val="00004106"/>
    <w:rsid w:val="000046E4"/>
    <w:rsid w:val="000049B9"/>
    <w:rsid w:val="00004CCF"/>
    <w:rsid w:val="00005070"/>
    <w:rsid w:val="00005249"/>
    <w:rsid w:val="00005534"/>
    <w:rsid w:val="0000554C"/>
    <w:rsid w:val="00005706"/>
    <w:rsid w:val="0000599E"/>
    <w:rsid w:val="00005C5A"/>
    <w:rsid w:val="00006603"/>
    <w:rsid w:val="00006674"/>
    <w:rsid w:val="00006960"/>
    <w:rsid w:val="00006A3B"/>
    <w:rsid w:val="00006DE1"/>
    <w:rsid w:val="00007E27"/>
    <w:rsid w:val="000104F9"/>
    <w:rsid w:val="00010525"/>
    <w:rsid w:val="000108DA"/>
    <w:rsid w:val="00010DB4"/>
    <w:rsid w:val="00010E3C"/>
    <w:rsid w:val="0001105B"/>
    <w:rsid w:val="00011284"/>
    <w:rsid w:val="0001143F"/>
    <w:rsid w:val="0001169B"/>
    <w:rsid w:val="00011A84"/>
    <w:rsid w:val="00011D92"/>
    <w:rsid w:val="00011E42"/>
    <w:rsid w:val="00011FFE"/>
    <w:rsid w:val="00012096"/>
    <w:rsid w:val="000121EA"/>
    <w:rsid w:val="00012246"/>
    <w:rsid w:val="00012378"/>
    <w:rsid w:val="000125BB"/>
    <w:rsid w:val="00012739"/>
    <w:rsid w:val="00012A13"/>
    <w:rsid w:val="00012F4E"/>
    <w:rsid w:val="000135E7"/>
    <w:rsid w:val="000138D7"/>
    <w:rsid w:val="00013B40"/>
    <w:rsid w:val="00013E0F"/>
    <w:rsid w:val="00013E36"/>
    <w:rsid w:val="00013EC1"/>
    <w:rsid w:val="00014409"/>
    <w:rsid w:val="0001457C"/>
    <w:rsid w:val="00014883"/>
    <w:rsid w:val="00014889"/>
    <w:rsid w:val="00014911"/>
    <w:rsid w:val="00014F13"/>
    <w:rsid w:val="00015032"/>
    <w:rsid w:val="000150D1"/>
    <w:rsid w:val="0001586A"/>
    <w:rsid w:val="00015FE7"/>
    <w:rsid w:val="000163BB"/>
    <w:rsid w:val="00016484"/>
    <w:rsid w:val="00016516"/>
    <w:rsid w:val="000168F8"/>
    <w:rsid w:val="00016A38"/>
    <w:rsid w:val="00016F04"/>
    <w:rsid w:val="00017859"/>
    <w:rsid w:val="00017C0C"/>
    <w:rsid w:val="00017E8E"/>
    <w:rsid w:val="00017E97"/>
    <w:rsid w:val="000200A3"/>
    <w:rsid w:val="00020359"/>
    <w:rsid w:val="00020421"/>
    <w:rsid w:val="0002079D"/>
    <w:rsid w:val="00020A34"/>
    <w:rsid w:val="00020DAF"/>
    <w:rsid w:val="00021556"/>
    <w:rsid w:val="00021A57"/>
    <w:rsid w:val="00021EAC"/>
    <w:rsid w:val="000222F7"/>
    <w:rsid w:val="00022AC0"/>
    <w:rsid w:val="00022C43"/>
    <w:rsid w:val="0002324D"/>
    <w:rsid w:val="0002338B"/>
    <w:rsid w:val="00023492"/>
    <w:rsid w:val="00023B72"/>
    <w:rsid w:val="00023F18"/>
    <w:rsid w:val="00023F96"/>
    <w:rsid w:val="000244C9"/>
    <w:rsid w:val="000246FE"/>
    <w:rsid w:val="00024F91"/>
    <w:rsid w:val="0002559E"/>
    <w:rsid w:val="00025661"/>
    <w:rsid w:val="00025825"/>
    <w:rsid w:val="0002594D"/>
    <w:rsid w:val="00025AD5"/>
    <w:rsid w:val="00025B8E"/>
    <w:rsid w:val="00025E36"/>
    <w:rsid w:val="000263DA"/>
    <w:rsid w:val="0002669D"/>
    <w:rsid w:val="00026807"/>
    <w:rsid w:val="00026A07"/>
    <w:rsid w:val="00026A49"/>
    <w:rsid w:val="00026A9B"/>
    <w:rsid w:val="00026DD4"/>
    <w:rsid w:val="0002701D"/>
    <w:rsid w:val="00027175"/>
    <w:rsid w:val="00027D3B"/>
    <w:rsid w:val="00027D6D"/>
    <w:rsid w:val="00030122"/>
    <w:rsid w:val="00030370"/>
    <w:rsid w:val="000304ED"/>
    <w:rsid w:val="000304F3"/>
    <w:rsid w:val="00030731"/>
    <w:rsid w:val="00030B12"/>
    <w:rsid w:val="00030DC1"/>
    <w:rsid w:val="0003106B"/>
    <w:rsid w:val="0003177A"/>
    <w:rsid w:val="00031C2E"/>
    <w:rsid w:val="000322D8"/>
    <w:rsid w:val="0003239E"/>
    <w:rsid w:val="00032F92"/>
    <w:rsid w:val="00032FDD"/>
    <w:rsid w:val="00032FF5"/>
    <w:rsid w:val="000330B1"/>
    <w:rsid w:val="0003315A"/>
    <w:rsid w:val="0003350B"/>
    <w:rsid w:val="00033675"/>
    <w:rsid w:val="00033756"/>
    <w:rsid w:val="00033AC0"/>
    <w:rsid w:val="00033C7F"/>
    <w:rsid w:val="00033EA7"/>
    <w:rsid w:val="00033FC6"/>
    <w:rsid w:val="0003432B"/>
    <w:rsid w:val="00034B04"/>
    <w:rsid w:val="00035021"/>
    <w:rsid w:val="000357EE"/>
    <w:rsid w:val="00035802"/>
    <w:rsid w:val="00035D91"/>
    <w:rsid w:val="00035E1B"/>
    <w:rsid w:val="000364A0"/>
    <w:rsid w:val="00036676"/>
    <w:rsid w:val="00036E95"/>
    <w:rsid w:val="0003707B"/>
    <w:rsid w:val="0003713C"/>
    <w:rsid w:val="00037C13"/>
    <w:rsid w:val="000403DB"/>
    <w:rsid w:val="0004053C"/>
    <w:rsid w:val="000405ED"/>
    <w:rsid w:val="000407E2"/>
    <w:rsid w:val="00040881"/>
    <w:rsid w:val="000409C9"/>
    <w:rsid w:val="00040E72"/>
    <w:rsid w:val="000414DC"/>
    <w:rsid w:val="00041852"/>
    <w:rsid w:val="00041A82"/>
    <w:rsid w:val="00041B45"/>
    <w:rsid w:val="00041B46"/>
    <w:rsid w:val="000422CB"/>
    <w:rsid w:val="000426B5"/>
    <w:rsid w:val="000426C5"/>
    <w:rsid w:val="00042B71"/>
    <w:rsid w:val="00042EF9"/>
    <w:rsid w:val="00042F57"/>
    <w:rsid w:val="000433CC"/>
    <w:rsid w:val="00043473"/>
    <w:rsid w:val="000434CB"/>
    <w:rsid w:val="0004354C"/>
    <w:rsid w:val="00043712"/>
    <w:rsid w:val="00043ABD"/>
    <w:rsid w:val="00043B51"/>
    <w:rsid w:val="00043D63"/>
    <w:rsid w:val="00043DCF"/>
    <w:rsid w:val="00043EC0"/>
    <w:rsid w:val="000442E7"/>
    <w:rsid w:val="0004430A"/>
    <w:rsid w:val="000443A6"/>
    <w:rsid w:val="000445BC"/>
    <w:rsid w:val="000447A5"/>
    <w:rsid w:val="00044A6B"/>
    <w:rsid w:val="00044D64"/>
    <w:rsid w:val="000453E6"/>
    <w:rsid w:val="000456C5"/>
    <w:rsid w:val="00045DCF"/>
    <w:rsid w:val="0004670D"/>
    <w:rsid w:val="00046F41"/>
    <w:rsid w:val="00047024"/>
    <w:rsid w:val="00047923"/>
    <w:rsid w:val="00047A20"/>
    <w:rsid w:val="00050306"/>
    <w:rsid w:val="000506F3"/>
    <w:rsid w:val="000507B1"/>
    <w:rsid w:val="000507BB"/>
    <w:rsid w:val="000508F7"/>
    <w:rsid w:val="000509C3"/>
    <w:rsid w:val="0005101B"/>
    <w:rsid w:val="000511B7"/>
    <w:rsid w:val="0005126F"/>
    <w:rsid w:val="00051899"/>
    <w:rsid w:val="000519D1"/>
    <w:rsid w:val="00051CB5"/>
    <w:rsid w:val="00051EEA"/>
    <w:rsid w:val="00051F41"/>
    <w:rsid w:val="00052810"/>
    <w:rsid w:val="00053185"/>
    <w:rsid w:val="000531C7"/>
    <w:rsid w:val="000531F4"/>
    <w:rsid w:val="0005359D"/>
    <w:rsid w:val="00053866"/>
    <w:rsid w:val="000539A7"/>
    <w:rsid w:val="00053A08"/>
    <w:rsid w:val="00053A14"/>
    <w:rsid w:val="00053F84"/>
    <w:rsid w:val="00054143"/>
    <w:rsid w:val="00054BF7"/>
    <w:rsid w:val="00054C53"/>
    <w:rsid w:val="00054E00"/>
    <w:rsid w:val="00055753"/>
    <w:rsid w:val="00055760"/>
    <w:rsid w:val="000558C5"/>
    <w:rsid w:val="00055A41"/>
    <w:rsid w:val="00055BF8"/>
    <w:rsid w:val="00056619"/>
    <w:rsid w:val="000566BC"/>
    <w:rsid w:val="00057BCC"/>
    <w:rsid w:val="00057C65"/>
    <w:rsid w:val="00057D45"/>
    <w:rsid w:val="00057FF0"/>
    <w:rsid w:val="000602D4"/>
    <w:rsid w:val="000605C1"/>
    <w:rsid w:val="00060787"/>
    <w:rsid w:val="000611AA"/>
    <w:rsid w:val="00061944"/>
    <w:rsid w:val="00061E62"/>
    <w:rsid w:val="00061E6A"/>
    <w:rsid w:val="00061F1C"/>
    <w:rsid w:val="00062565"/>
    <w:rsid w:val="000628CD"/>
    <w:rsid w:val="0006298B"/>
    <w:rsid w:val="00062CE6"/>
    <w:rsid w:val="00062D51"/>
    <w:rsid w:val="00062EC8"/>
    <w:rsid w:val="0006310E"/>
    <w:rsid w:val="000631BE"/>
    <w:rsid w:val="00063D26"/>
    <w:rsid w:val="00064356"/>
    <w:rsid w:val="000643DD"/>
    <w:rsid w:val="000643E3"/>
    <w:rsid w:val="00064401"/>
    <w:rsid w:val="00064D4E"/>
    <w:rsid w:val="00064DFD"/>
    <w:rsid w:val="00064F68"/>
    <w:rsid w:val="000651DA"/>
    <w:rsid w:val="00065490"/>
    <w:rsid w:val="0006660F"/>
    <w:rsid w:val="00066A18"/>
    <w:rsid w:val="00066FFC"/>
    <w:rsid w:val="0006704D"/>
    <w:rsid w:val="00067063"/>
    <w:rsid w:val="0006733B"/>
    <w:rsid w:val="0006754E"/>
    <w:rsid w:val="00067722"/>
    <w:rsid w:val="000700ED"/>
    <w:rsid w:val="0007024F"/>
    <w:rsid w:val="0007037E"/>
    <w:rsid w:val="000705E1"/>
    <w:rsid w:val="0007175F"/>
    <w:rsid w:val="00071924"/>
    <w:rsid w:val="00071AAF"/>
    <w:rsid w:val="00071DAC"/>
    <w:rsid w:val="000726D9"/>
    <w:rsid w:val="0007281B"/>
    <w:rsid w:val="0007296C"/>
    <w:rsid w:val="00072E18"/>
    <w:rsid w:val="0007380B"/>
    <w:rsid w:val="00073A19"/>
    <w:rsid w:val="000740A2"/>
    <w:rsid w:val="000742BF"/>
    <w:rsid w:val="000743C4"/>
    <w:rsid w:val="0007491D"/>
    <w:rsid w:val="00074934"/>
    <w:rsid w:val="00074A33"/>
    <w:rsid w:val="00074E17"/>
    <w:rsid w:val="00074E7E"/>
    <w:rsid w:val="000750E5"/>
    <w:rsid w:val="00075B73"/>
    <w:rsid w:val="00075BD1"/>
    <w:rsid w:val="00076991"/>
    <w:rsid w:val="00076CAF"/>
    <w:rsid w:val="00077219"/>
    <w:rsid w:val="00077BFB"/>
    <w:rsid w:val="000804A1"/>
    <w:rsid w:val="00080882"/>
    <w:rsid w:val="000809E0"/>
    <w:rsid w:val="00080CDD"/>
    <w:rsid w:val="00080CE0"/>
    <w:rsid w:val="000810C8"/>
    <w:rsid w:val="0008120B"/>
    <w:rsid w:val="000812C5"/>
    <w:rsid w:val="00081466"/>
    <w:rsid w:val="00081E57"/>
    <w:rsid w:val="00081E65"/>
    <w:rsid w:val="00081F73"/>
    <w:rsid w:val="000820B7"/>
    <w:rsid w:val="000826D3"/>
    <w:rsid w:val="000829D2"/>
    <w:rsid w:val="00082AAF"/>
    <w:rsid w:val="00082BEB"/>
    <w:rsid w:val="00082CD7"/>
    <w:rsid w:val="000830B2"/>
    <w:rsid w:val="00083190"/>
    <w:rsid w:val="00083420"/>
    <w:rsid w:val="0008346D"/>
    <w:rsid w:val="000834CB"/>
    <w:rsid w:val="0008354F"/>
    <w:rsid w:val="00083664"/>
    <w:rsid w:val="00083966"/>
    <w:rsid w:val="00083EF7"/>
    <w:rsid w:val="00084044"/>
    <w:rsid w:val="00084146"/>
    <w:rsid w:val="000843D6"/>
    <w:rsid w:val="00084731"/>
    <w:rsid w:val="00084756"/>
    <w:rsid w:val="00084789"/>
    <w:rsid w:val="000849D3"/>
    <w:rsid w:val="00084ADE"/>
    <w:rsid w:val="00084FCA"/>
    <w:rsid w:val="00085093"/>
    <w:rsid w:val="00085594"/>
    <w:rsid w:val="00085D38"/>
    <w:rsid w:val="00085F15"/>
    <w:rsid w:val="00085F93"/>
    <w:rsid w:val="000863DF"/>
    <w:rsid w:val="000866C2"/>
    <w:rsid w:val="0008682D"/>
    <w:rsid w:val="00086B05"/>
    <w:rsid w:val="00086D3E"/>
    <w:rsid w:val="00086EAC"/>
    <w:rsid w:val="00087082"/>
    <w:rsid w:val="00087318"/>
    <w:rsid w:val="000878C5"/>
    <w:rsid w:val="00087AD8"/>
    <w:rsid w:val="00087F41"/>
    <w:rsid w:val="00090024"/>
    <w:rsid w:val="000903A7"/>
    <w:rsid w:val="00090AD3"/>
    <w:rsid w:val="00090B79"/>
    <w:rsid w:val="0009110E"/>
    <w:rsid w:val="0009212B"/>
    <w:rsid w:val="00092385"/>
    <w:rsid w:val="000926A6"/>
    <w:rsid w:val="00092711"/>
    <w:rsid w:val="00092972"/>
    <w:rsid w:val="00092C61"/>
    <w:rsid w:val="0009322A"/>
    <w:rsid w:val="000932CA"/>
    <w:rsid w:val="0009340E"/>
    <w:rsid w:val="00093A0D"/>
    <w:rsid w:val="00093C35"/>
    <w:rsid w:val="00093DB8"/>
    <w:rsid w:val="0009407C"/>
    <w:rsid w:val="00094531"/>
    <w:rsid w:val="000947F8"/>
    <w:rsid w:val="00094894"/>
    <w:rsid w:val="00094917"/>
    <w:rsid w:val="00095069"/>
    <w:rsid w:val="00095435"/>
    <w:rsid w:val="000959B8"/>
    <w:rsid w:val="00095A7B"/>
    <w:rsid w:val="00095DF1"/>
    <w:rsid w:val="00095F9C"/>
    <w:rsid w:val="000962EE"/>
    <w:rsid w:val="000963AF"/>
    <w:rsid w:val="000967C9"/>
    <w:rsid w:val="00096A5B"/>
    <w:rsid w:val="00096B8D"/>
    <w:rsid w:val="00096E4B"/>
    <w:rsid w:val="000970D9"/>
    <w:rsid w:val="00097828"/>
    <w:rsid w:val="00097D5C"/>
    <w:rsid w:val="000A025A"/>
    <w:rsid w:val="000A0467"/>
    <w:rsid w:val="000A0613"/>
    <w:rsid w:val="000A0881"/>
    <w:rsid w:val="000A0A9E"/>
    <w:rsid w:val="000A0C7A"/>
    <w:rsid w:val="000A0CBA"/>
    <w:rsid w:val="000A1633"/>
    <w:rsid w:val="000A183F"/>
    <w:rsid w:val="000A253C"/>
    <w:rsid w:val="000A25DC"/>
    <w:rsid w:val="000A28C0"/>
    <w:rsid w:val="000A2A47"/>
    <w:rsid w:val="000A2A48"/>
    <w:rsid w:val="000A2C4A"/>
    <w:rsid w:val="000A2D1A"/>
    <w:rsid w:val="000A3446"/>
    <w:rsid w:val="000A346F"/>
    <w:rsid w:val="000A3BAC"/>
    <w:rsid w:val="000A3C00"/>
    <w:rsid w:val="000A40B9"/>
    <w:rsid w:val="000A4346"/>
    <w:rsid w:val="000A45B9"/>
    <w:rsid w:val="000A4748"/>
    <w:rsid w:val="000A47D5"/>
    <w:rsid w:val="000A4E77"/>
    <w:rsid w:val="000A50B3"/>
    <w:rsid w:val="000A5C27"/>
    <w:rsid w:val="000A62C2"/>
    <w:rsid w:val="000A65DD"/>
    <w:rsid w:val="000A6615"/>
    <w:rsid w:val="000A6B9B"/>
    <w:rsid w:val="000A6C6D"/>
    <w:rsid w:val="000A6E59"/>
    <w:rsid w:val="000A6F2A"/>
    <w:rsid w:val="000A6F83"/>
    <w:rsid w:val="000A7324"/>
    <w:rsid w:val="000A7344"/>
    <w:rsid w:val="000A7502"/>
    <w:rsid w:val="000A77CF"/>
    <w:rsid w:val="000A7D05"/>
    <w:rsid w:val="000A7E9C"/>
    <w:rsid w:val="000B0074"/>
    <w:rsid w:val="000B05F2"/>
    <w:rsid w:val="000B0634"/>
    <w:rsid w:val="000B0726"/>
    <w:rsid w:val="000B107C"/>
    <w:rsid w:val="000B10EC"/>
    <w:rsid w:val="000B1178"/>
    <w:rsid w:val="000B139B"/>
    <w:rsid w:val="000B1523"/>
    <w:rsid w:val="000B1560"/>
    <w:rsid w:val="000B16FD"/>
    <w:rsid w:val="000B1AE6"/>
    <w:rsid w:val="000B1BF2"/>
    <w:rsid w:val="000B1BF9"/>
    <w:rsid w:val="000B2228"/>
    <w:rsid w:val="000B2288"/>
    <w:rsid w:val="000B25BA"/>
    <w:rsid w:val="000B27F7"/>
    <w:rsid w:val="000B2EE5"/>
    <w:rsid w:val="000B3037"/>
    <w:rsid w:val="000B303F"/>
    <w:rsid w:val="000B3493"/>
    <w:rsid w:val="000B3BA0"/>
    <w:rsid w:val="000B3E1F"/>
    <w:rsid w:val="000B4319"/>
    <w:rsid w:val="000B5051"/>
    <w:rsid w:val="000B5128"/>
    <w:rsid w:val="000B518D"/>
    <w:rsid w:val="000B52C1"/>
    <w:rsid w:val="000B5864"/>
    <w:rsid w:val="000B5BD5"/>
    <w:rsid w:val="000B5ED9"/>
    <w:rsid w:val="000B5FE7"/>
    <w:rsid w:val="000B69C5"/>
    <w:rsid w:val="000B6C78"/>
    <w:rsid w:val="000B709A"/>
    <w:rsid w:val="000B734C"/>
    <w:rsid w:val="000B73E0"/>
    <w:rsid w:val="000B743E"/>
    <w:rsid w:val="000B74AE"/>
    <w:rsid w:val="000B7542"/>
    <w:rsid w:val="000B7826"/>
    <w:rsid w:val="000B7CAA"/>
    <w:rsid w:val="000B7CBD"/>
    <w:rsid w:val="000B7CE2"/>
    <w:rsid w:val="000B7FC5"/>
    <w:rsid w:val="000B7FEC"/>
    <w:rsid w:val="000C03C5"/>
    <w:rsid w:val="000C0405"/>
    <w:rsid w:val="000C05E7"/>
    <w:rsid w:val="000C06F3"/>
    <w:rsid w:val="000C113B"/>
    <w:rsid w:val="000C1147"/>
    <w:rsid w:val="000C12F9"/>
    <w:rsid w:val="000C1868"/>
    <w:rsid w:val="000C19E2"/>
    <w:rsid w:val="000C1A7A"/>
    <w:rsid w:val="000C1B8E"/>
    <w:rsid w:val="000C1FBB"/>
    <w:rsid w:val="000C30EE"/>
    <w:rsid w:val="000C36A8"/>
    <w:rsid w:val="000C3EE9"/>
    <w:rsid w:val="000C3F5A"/>
    <w:rsid w:val="000C4633"/>
    <w:rsid w:val="000C4932"/>
    <w:rsid w:val="000C4AD5"/>
    <w:rsid w:val="000C4B38"/>
    <w:rsid w:val="000C4BA7"/>
    <w:rsid w:val="000C4DA9"/>
    <w:rsid w:val="000C50F9"/>
    <w:rsid w:val="000C5255"/>
    <w:rsid w:val="000C557F"/>
    <w:rsid w:val="000C5637"/>
    <w:rsid w:val="000C6301"/>
    <w:rsid w:val="000C64FE"/>
    <w:rsid w:val="000C6574"/>
    <w:rsid w:val="000C6B49"/>
    <w:rsid w:val="000C6DF1"/>
    <w:rsid w:val="000C6DFD"/>
    <w:rsid w:val="000C71B2"/>
    <w:rsid w:val="000C787D"/>
    <w:rsid w:val="000C79DE"/>
    <w:rsid w:val="000C7B3C"/>
    <w:rsid w:val="000C7B72"/>
    <w:rsid w:val="000D02FE"/>
    <w:rsid w:val="000D0B84"/>
    <w:rsid w:val="000D0CCB"/>
    <w:rsid w:val="000D0CE3"/>
    <w:rsid w:val="000D13E9"/>
    <w:rsid w:val="000D13FD"/>
    <w:rsid w:val="000D16CE"/>
    <w:rsid w:val="000D1A26"/>
    <w:rsid w:val="000D1AF0"/>
    <w:rsid w:val="000D1C9A"/>
    <w:rsid w:val="000D1D45"/>
    <w:rsid w:val="000D1EB4"/>
    <w:rsid w:val="000D2011"/>
    <w:rsid w:val="000D2099"/>
    <w:rsid w:val="000D219E"/>
    <w:rsid w:val="000D2412"/>
    <w:rsid w:val="000D24B3"/>
    <w:rsid w:val="000D25BA"/>
    <w:rsid w:val="000D2639"/>
    <w:rsid w:val="000D2714"/>
    <w:rsid w:val="000D28BA"/>
    <w:rsid w:val="000D2A5F"/>
    <w:rsid w:val="000D2DB5"/>
    <w:rsid w:val="000D3032"/>
    <w:rsid w:val="000D3B41"/>
    <w:rsid w:val="000D3BB4"/>
    <w:rsid w:val="000D3BD2"/>
    <w:rsid w:val="000D3C9B"/>
    <w:rsid w:val="000D3DBB"/>
    <w:rsid w:val="000D44B6"/>
    <w:rsid w:val="000D4918"/>
    <w:rsid w:val="000D493B"/>
    <w:rsid w:val="000D4B11"/>
    <w:rsid w:val="000D5360"/>
    <w:rsid w:val="000D58D3"/>
    <w:rsid w:val="000D5E0C"/>
    <w:rsid w:val="000D66E5"/>
    <w:rsid w:val="000D6723"/>
    <w:rsid w:val="000D6736"/>
    <w:rsid w:val="000D6908"/>
    <w:rsid w:val="000D693B"/>
    <w:rsid w:val="000D6B7C"/>
    <w:rsid w:val="000D7336"/>
    <w:rsid w:val="000D7530"/>
    <w:rsid w:val="000D755A"/>
    <w:rsid w:val="000D780A"/>
    <w:rsid w:val="000D79A5"/>
    <w:rsid w:val="000E001A"/>
    <w:rsid w:val="000E0079"/>
    <w:rsid w:val="000E0095"/>
    <w:rsid w:val="000E00C2"/>
    <w:rsid w:val="000E041E"/>
    <w:rsid w:val="000E07F5"/>
    <w:rsid w:val="000E0C61"/>
    <w:rsid w:val="000E0CB4"/>
    <w:rsid w:val="000E11B1"/>
    <w:rsid w:val="000E1973"/>
    <w:rsid w:val="000E2251"/>
    <w:rsid w:val="000E2491"/>
    <w:rsid w:val="000E2561"/>
    <w:rsid w:val="000E2734"/>
    <w:rsid w:val="000E2933"/>
    <w:rsid w:val="000E2F8C"/>
    <w:rsid w:val="000E34D4"/>
    <w:rsid w:val="000E34F1"/>
    <w:rsid w:val="000E355C"/>
    <w:rsid w:val="000E3D10"/>
    <w:rsid w:val="000E42A4"/>
    <w:rsid w:val="000E4465"/>
    <w:rsid w:val="000E473E"/>
    <w:rsid w:val="000E489E"/>
    <w:rsid w:val="000E4925"/>
    <w:rsid w:val="000E4B6E"/>
    <w:rsid w:val="000E4BF6"/>
    <w:rsid w:val="000E4DFD"/>
    <w:rsid w:val="000E5051"/>
    <w:rsid w:val="000E50F2"/>
    <w:rsid w:val="000E5104"/>
    <w:rsid w:val="000E564A"/>
    <w:rsid w:val="000E5702"/>
    <w:rsid w:val="000E6120"/>
    <w:rsid w:val="000E626B"/>
    <w:rsid w:val="000E6493"/>
    <w:rsid w:val="000E64AF"/>
    <w:rsid w:val="000E7480"/>
    <w:rsid w:val="000E781F"/>
    <w:rsid w:val="000E7AB7"/>
    <w:rsid w:val="000F0005"/>
    <w:rsid w:val="000F0088"/>
    <w:rsid w:val="000F0610"/>
    <w:rsid w:val="000F0901"/>
    <w:rsid w:val="000F09D6"/>
    <w:rsid w:val="000F0D6E"/>
    <w:rsid w:val="000F1410"/>
    <w:rsid w:val="000F161D"/>
    <w:rsid w:val="000F16B8"/>
    <w:rsid w:val="000F1815"/>
    <w:rsid w:val="000F1964"/>
    <w:rsid w:val="000F1C39"/>
    <w:rsid w:val="000F1E38"/>
    <w:rsid w:val="000F20B4"/>
    <w:rsid w:val="000F281A"/>
    <w:rsid w:val="000F286D"/>
    <w:rsid w:val="000F2949"/>
    <w:rsid w:val="000F2E8C"/>
    <w:rsid w:val="000F303E"/>
    <w:rsid w:val="000F337F"/>
    <w:rsid w:val="000F34AB"/>
    <w:rsid w:val="000F3A96"/>
    <w:rsid w:val="000F3C44"/>
    <w:rsid w:val="000F3E79"/>
    <w:rsid w:val="000F3F6A"/>
    <w:rsid w:val="000F43FD"/>
    <w:rsid w:val="000F47F4"/>
    <w:rsid w:val="000F4AF4"/>
    <w:rsid w:val="000F52F0"/>
    <w:rsid w:val="000F5686"/>
    <w:rsid w:val="000F58B2"/>
    <w:rsid w:val="000F5B37"/>
    <w:rsid w:val="000F5E68"/>
    <w:rsid w:val="000F5EDC"/>
    <w:rsid w:val="000F6677"/>
    <w:rsid w:val="000F693C"/>
    <w:rsid w:val="000F6CBE"/>
    <w:rsid w:val="000F6DA5"/>
    <w:rsid w:val="000F72B0"/>
    <w:rsid w:val="000F7BCA"/>
    <w:rsid w:val="000F7F11"/>
    <w:rsid w:val="000F7F46"/>
    <w:rsid w:val="001013BF"/>
    <w:rsid w:val="001014D1"/>
    <w:rsid w:val="00101DE1"/>
    <w:rsid w:val="001020A4"/>
    <w:rsid w:val="00102327"/>
    <w:rsid w:val="00102605"/>
    <w:rsid w:val="0010310C"/>
    <w:rsid w:val="00103288"/>
    <w:rsid w:val="00103615"/>
    <w:rsid w:val="00103B09"/>
    <w:rsid w:val="00103EAC"/>
    <w:rsid w:val="00104743"/>
    <w:rsid w:val="001048F0"/>
    <w:rsid w:val="00104A59"/>
    <w:rsid w:val="00104B0E"/>
    <w:rsid w:val="00104F3C"/>
    <w:rsid w:val="00105070"/>
    <w:rsid w:val="001050EE"/>
    <w:rsid w:val="0010532E"/>
    <w:rsid w:val="001055B0"/>
    <w:rsid w:val="001055BE"/>
    <w:rsid w:val="00105743"/>
    <w:rsid w:val="00105758"/>
    <w:rsid w:val="00105DE3"/>
    <w:rsid w:val="001062E1"/>
    <w:rsid w:val="001065C7"/>
    <w:rsid w:val="00106768"/>
    <w:rsid w:val="001068D2"/>
    <w:rsid w:val="0010697A"/>
    <w:rsid w:val="0010760E"/>
    <w:rsid w:val="00107A5A"/>
    <w:rsid w:val="00107BB9"/>
    <w:rsid w:val="00107DC6"/>
    <w:rsid w:val="00107F55"/>
    <w:rsid w:val="00107F6D"/>
    <w:rsid w:val="0011008D"/>
    <w:rsid w:val="00110A6E"/>
    <w:rsid w:val="00110C48"/>
    <w:rsid w:val="001113B9"/>
    <w:rsid w:val="00111F07"/>
    <w:rsid w:val="00112081"/>
    <w:rsid w:val="001128D2"/>
    <w:rsid w:val="00112BD7"/>
    <w:rsid w:val="001133FB"/>
    <w:rsid w:val="001136C5"/>
    <w:rsid w:val="0011376E"/>
    <w:rsid w:val="0011396A"/>
    <w:rsid w:val="00113A8E"/>
    <w:rsid w:val="00113DF7"/>
    <w:rsid w:val="001146C2"/>
    <w:rsid w:val="00114819"/>
    <w:rsid w:val="00114A4E"/>
    <w:rsid w:val="00114AB2"/>
    <w:rsid w:val="00114B98"/>
    <w:rsid w:val="00114E04"/>
    <w:rsid w:val="00114EE5"/>
    <w:rsid w:val="0011538D"/>
    <w:rsid w:val="00115A2A"/>
    <w:rsid w:val="0011618C"/>
    <w:rsid w:val="001167BB"/>
    <w:rsid w:val="001168E3"/>
    <w:rsid w:val="00116D70"/>
    <w:rsid w:val="00117057"/>
    <w:rsid w:val="001172B1"/>
    <w:rsid w:val="0011796D"/>
    <w:rsid w:val="00120227"/>
    <w:rsid w:val="001206D8"/>
    <w:rsid w:val="001206FB"/>
    <w:rsid w:val="001208E8"/>
    <w:rsid w:val="00120EAD"/>
    <w:rsid w:val="0012100B"/>
    <w:rsid w:val="00121AE0"/>
    <w:rsid w:val="00121BA3"/>
    <w:rsid w:val="00121E30"/>
    <w:rsid w:val="00121E95"/>
    <w:rsid w:val="001227CF"/>
    <w:rsid w:val="0012284D"/>
    <w:rsid w:val="0012319B"/>
    <w:rsid w:val="001235F0"/>
    <w:rsid w:val="001237B3"/>
    <w:rsid w:val="00123CCE"/>
    <w:rsid w:val="001240AC"/>
    <w:rsid w:val="00124739"/>
    <w:rsid w:val="0012477D"/>
    <w:rsid w:val="00124C6C"/>
    <w:rsid w:val="00124D0A"/>
    <w:rsid w:val="001252AD"/>
    <w:rsid w:val="0012587D"/>
    <w:rsid w:val="00125A96"/>
    <w:rsid w:val="00125B14"/>
    <w:rsid w:val="00125B46"/>
    <w:rsid w:val="00126667"/>
    <w:rsid w:val="00126717"/>
    <w:rsid w:val="0012672E"/>
    <w:rsid w:val="001268E2"/>
    <w:rsid w:val="001269E8"/>
    <w:rsid w:val="001273E5"/>
    <w:rsid w:val="00127567"/>
    <w:rsid w:val="0012764A"/>
    <w:rsid w:val="001276F0"/>
    <w:rsid w:val="0012799D"/>
    <w:rsid w:val="00127EE5"/>
    <w:rsid w:val="00130232"/>
    <w:rsid w:val="001302E4"/>
    <w:rsid w:val="001306F6"/>
    <w:rsid w:val="00130729"/>
    <w:rsid w:val="0013085D"/>
    <w:rsid w:val="00130ADB"/>
    <w:rsid w:val="00130E1E"/>
    <w:rsid w:val="00131247"/>
    <w:rsid w:val="00131340"/>
    <w:rsid w:val="00131A3A"/>
    <w:rsid w:val="00131C04"/>
    <w:rsid w:val="00131E91"/>
    <w:rsid w:val="001322CE"/>
    <w:rsid w:val="0013242F"/>
    <w:rsid w:val="00132496"/>
    <w:rsid w:val="0013249E"/>
    <w:rsid w:val="00132572"/>
    <w:rsid w:val="00132774"/>
    <w:rsid w:val="0013344B"/>
    <w:rsid w:val="001334E3"/>
    <w:rsid w:val="0013369C"/>
    <w:rsid w:val="001337AC"/>
    <w:rsid w:val="00133D1D"/>
    <w:rsid w:val="00133DC6"/>
    <w:rsid w:val="00133E2F"/>
    <w:rsid w:val="001340EB"/>
    <w:rsid w:val="00134382"/>
    <w:rsid w:val="00134E5C"/>
    <w:rsid w:val="00134F7A"/>
    <w:rsid w:val="0013501A"/>
    <w:rsid w:val="00135033"/>
    <w:rsid w:val="001350EA"/>
    <w:rsid w:val="001351AD"/>
    <w:rsid w:val="001354C7"/>
    <w:rsid w:val="001355C7"/>
    <w:rsid w:val="001356BA"/>
    <w:rsid w:val="00135885"/>
    <w:rsid w:val="001359A7"/>
    <w:rsid w:val="00135EB5"/>
    <w:rsid w:val="00135ED6"/>
    <w:rsid w:val="00136AC8"/>
    <w:rsid w:val="00136B44"/>
    <w:rsid w:val="00136C7D"/>
    <w:rsid w:val="0013774A"/>
    <w:rsid w:val="00137789"/>
    <w:rsid w:val="00137D95"/>
    <w:rsid w:val="00137D97"/>
    <w:rsid w:val="0014030D"/>
    <w:rsid w:val="00140444"/>
    <w:rsid w:val="00140798"/>
    <w:rsid w:val="00140958"/>
    <w:rsid w:val="00140D2B"/>
    <w:rsid w:val="00140D66"/>
    <w:rsid w:val="00140FCB"/>
    <w:rsid w:val="001414D3"/>
    <w:rsid w:val="00141666"/>
    <w:rsid w:val="00141820"/>
    <w:rsid w:val="001419BD"/>
    <w:rsid w:val="001423FE"/>
    <w:rsid w:val="001426BD"/>
    <w:rsid w:val="0014271D"/>
    <w:rsid w:val="001428F5"/>
    <w:rsid w:val="001428F9"/>
    <w:rsid w:val="00142C95"/>
    <w:rsid w:val="00142DAB"/>
    <w:rsid w:val="00142DDF"/>
    <w:rsid w:val="00142F4B"/>
    <w:rsid w:val="00143001"/>
    <w:rsid w:val="00143B36"/>
    <w:rsid w:val="00143C1A"/>
    <w:rsid w:val="00143D6A"/>
    <w:rsid w:val="001440E2"/>
    <w:rsid w:val="001441EB"/>
    <w:rsid w:val="001448FA"/>
    <w:rsid w:val="00144A87"/>
    <w:rsid w:val="001457E2"/>
    <w:rsid w:val="00145829"/>
    <w:rsid w:val="00145A5B"/>
    <w:rsid w:val="0014634C"/>
    <w:rsid w:val="00146C8B"/>
    <w:rsid w:val="00146DAD"/>
    <w:rsid w:val="00146DF0"/>
    <w:rsid w:val="00146F16"/>
    <w:rsid w:val="001474CC"/>
    <w:rsid w:val="00147D79"/>
    <w:rsid w:val="001500B2"/>
    <w:rsid w:val="001506A9"/>
    <w:rsid w:val="00150C1C"/>
    <w:rsid w:val="00150CDF"/>
    <w:rsid w:val="001513C3"/>
    <w:rsid w:val="0015170D"/>
    <w:rsid w:val="00151C4D"/>
    <w:rsid w:val="00151FA1"/>
    <w:rsid w:val="00152E53"/>
    <w:rsid w:val="00152FD0"/>
    <w:rsid w:val="00153102"/>
    <w:rsid w:val="00153720"/>
    <w:rsid w:val="00154129"/>
    <w:rsid w:val="00154599"/>
    <w:rsid w:val="0015480F"/>
    <w:rsid w:val="00154A40"/>
    <w:rsid w:val="001559EC"/>
    <w:rsid w:val="00155DA2"/>
    <w:rsid w:val="001569BE"/>
    <w:rsid w:val="00156E67"/>
    <w:rsid w:val="001571E2"/>
    <w:rsid w:val="00157B64"/>
    <w:rsid w:val="00157D58"/>
    <w:rsid w:val="001604BA"/>
    <w:rsid w:val="00160991"/>
    <w:rsid w:val="00160CC9"/>
    <w:rsid w:val="00161313"/>
    <w:rsid w:val="00161545"/>
    <w:rsid w:val="00161963"/>
    <w:rsid w:val="00161F0B"/>
    <w:rsid w:val="001622D3"/>
    <w:rsid w:val="0016238A"/>
    <w:rsid w:val="00162A83"/>
    <w:rsid w:val="00162D56"/>
    <w:rsid w:val="00162E5C"/>
    <w:rsid w:val="00162E8E"/>
    <w:rsid w:val="00162F93"/>
    <w:rsid w:val="00162FDF"/>
    <w:rsid w:val="00163117"/>
    <w:rsid w:val="00163674"/>
    <w:rsid w:val="001637E7"/>
    <w:rsid w:val="00163EFA"/>
    <w:rsid w:val="00164296"/>
    <w:rsid w:val="001642F2"/>
    <w:rsid w:val="00164834"/>
    <w:rsid w:val="00164E2F"/>
    <w:rsid w:val="001650A3"/>
    <w:rsid w:val="001654B6"/>
    <w:rsid w:val="00165651"/>
    <w:rsid w:val="0016591A"/>
    <w:rsid w:val="00165A6A"/>
    <w:rsid w:val="00165C50"/>
    <w:rsid w:val="001660D4"/>
    <w:rsid w:val="001661DA"/>
    <w:rsid w:val="0016667A"/>
    <w:rsid w:val="00166F45"/>
    <w:rsid w:val="001674FD"/>
    <w:rsid w:val="00167CF9"/>
    <w:rsid w:val="00170571"/>
    <w:rsid w:val="0017096A"/>
    <w:rsid w:val="00170D60"/>
    <w:rsid w:val="00170EEE"/>
    <w:rsid w:val="00171265"/>
    <w:rsid w:val="001713EE"/>
    <w:rsid w:val="0017157A"/>
    <w:rsid w:val="00171A7B"/>
    <w:rsid w:val="00171ABC"/>
    <w:rsid w:val="00172190"/>
    <w:rsid w:val="001723B7"/>
    <w:rsid w:val="001726DB"/>
    <w:rsid w:val="001726E4"/>
    <w:rsid w:val="001728ED"/>
    <w:rsid w:val="00172CF5"/>
    <w:rsid w:val="00172FE8"/>
    <w:rsid w:val="00172FF8"/>
    <w:rsid w:val="0017311D"/>
    <w:rsid w:val="00173B3D"/>
    <w:rsid w:val="00173F53"/>
    <w:rsid w:val="0017453F"/>
    <w:rsid w:val="001748BA"/>
    <w:rsid w:val="00174977"/>
    <w:rsid w:val="00174D39"/>
    <w:rsid w:val="00174EA3"/>
    <w:rsid w:val="00174F80"/>
    <w:rsid w:val="001752A6"/>
    <w:rsid w:val="001752DF"/>
    <w:rsid w:val="00175521"/>
    <w:rsid w:val="00175B26"/>
    <w:rsid w:val="0017606F"/>
    <w:rsid w:val="0017679D"/>
    <w:rsid w:val="00176CCA"/>
    <w:rsid w:val="001773A9"/>
    <w:rsid w:val="00177499"/>
    <w:rsid w:val="001777D6"/>
    <w:rsid w:val="00180156"/>
    <w:rsid w:val="00180157"/>
    <w:rsid w:val="00180209"/>
    <w:rsid w:val="00180661"/>
    <w:rsid w:val="00180AB7"/>
    <w:rsid w:val="00180E8D"/>
    <w:rsid w:val="0018117C"/>
    <w:rsid w:val="001811C6"/>
    <w:rsid w:val="0018132D"/>
    <w:rsid w:val="00181A28"/>
    <w:rsid w:val="00181A3D"/>
    <w:rsid w:val="00181C34"/>
    <w:rsid w:val="00181CCF"/>
    <w:rsid w:val="00181D4D"/>
    <w:rsid w:val="00181E68"/>
    <w:rsid w:val="001828D7"/>
    <w:rsid w:val="00182AC9"/>
    <w:rsid w:val="00182B93"/>
    <w:rsid w:val="00183291"/>
    <w:rsid w:val="0018341A"/>
    <w:rsid w:val="00183D5E"/>
    <w:rsid w:val="00183E21"/>
    <w:rsid w:val="00183E45"/>
    <w:rsid w:val="00183ED1"/>
    <w:rsid w:val="00183F2B"/>
    <w:rsid w:val="00183FFF"/>
    <w:rsid w:val="001840D8"/>
    <w:rsid w:val="0018411B"/>
    <w:rsid w:val="00184373"/>
    <w:rsid w:val="00184709"/>
    <w:rsid w:val="001850E3"/>
    <w:rsid w:val="0018533A"/>
    <w:rsid w:val="001853F2"/>
    <w:rsid w:val="00185C67"/>
    <w:rsid w:val="0018615D"/>
    <w:rsid w:val="001876CF"/>
    <w:rsid w:val="001877D9"/>
    <w:rsid w:val="00190278"/>
    <w:rsid w:val="001905E9"/>
    <w:rsid w:val="00190B9E"/>
    <w:rsid w:val="00190D4F"/>
    <w:rsid w:val="00190E38"/>
    <w:rsid w:val="001910F5"/>
    <w:rsid w:val="00191468"/>
    <w:rsid w:val="00191627"/>
    <w:rsid w:val="00191834"/>
    <w:rsid w:val="00191A58"/>
    <w:rsid w:val="00191F8F"/>
    <w:rsid w:val="00192149"/>
    <w:rsid w:val="0019246D"/>
    <w:rsid w:val="0019280E"/>
    <w:rsid w:val="00193A4E"/>
    <w:rsid w:val="00193EC0"/>
    <w:rsid w:val="00193FDA"/>
    <w:rsid w:val="00194097"/>
    <w:rsid w:val="001942C3"/>
    <w:rsid w:val="00194602"/>
    <w:rsid w:val="00194922"/>
    <w:rsid w:val="001949C7"/>
    <w:rsid w:val="00194B16"/>
    <w:rsid w:val="00194D27"/>
    <w:rsid w:val="0019537E"/>
    <w:rsid w:val="0019569F"/>
    <w:rsid w:val="00195AB1"/>
    <w:rsid w:val="00195EE3"/>
    <w:rsid w:val="0019614B"/>
    <w:rsid w:val="00196754"/>
    <w:rsid w:val="00196953"/>
    <w:rsid w:val="00196C3C"/>
    <w:rsid w:val="00196FE3"/>
    <w:rsid w:val="0019712B"/>
    <w:rsid w:val="001971C3"/>
    <w:rsid w:val="001975AE"/>
    <w:rsid w:val="001976E4"/>
    <w:rsid w:val="00197851"/>
    <w:rsid w:val="00197924"/>
    <w:rsid w:val="00197FBF"/>
    <w:rsid w:val="001A0569"/>
    <w:rsid w:val="001A0BDB"/>
    <w:rsid w:val="001A101C"/>
    <w:rsid w:val="001A1996"/>
    <w:rsid w:val="001A1A0C"/>
    <w:rsid w:val="001A1C32"/>
    <w:rsid w:val="001A1D7F"/>
    <w:rsid w:val="001A20DE"/>
    <w:rsid w:val="001A22E1"/>
    <w:rsid w:val="001A2399"/>
    <w:rsid w:val="001A2AA5"/>
    <w:rsid w:val="001A2B1F"/>
    <w:rsid w:val="001A2E31"/>
    <w:rsid w:val="001A2E59"/>
    <w:rsid w:val="001A2FDE"/>
    <w:rsid w:val="001A3037"/>
    <w:rsid w:val="001A31BA"/>
    <w:rsid w:val="001A34F6"/>
    <w:rsid w:val="001A3813"/>
    <w:rsid w:val="001A3DF5"/>
    <w:rsid w:val="001A4907"/>
    <w:rsid w:val="001A4A76"/>
    <w:rsid w:val="001A4B57"/>
    <w:rsid w:val="001A5A82"/>
    <w:rsid w:val="001A5FDC"/>
    <w:rsid w:val="001A6762"/>
    <w:rsid w:val="001A6858"/>
    <w:rsid w:val="001A6AD8"/>
    <w:rsid w:val="001A6CAC"/>
    <w:rsid w:val="001A6CF1"/>
    <w:rsid w:val="001A6EC9"/>
    <w:rsid w:val="001A70B2"/>
    <w:rsid w:val="001A766E"/>
    <w:rsid w:val="001A7737"/>
    <w:rsid w:val="001A7B00"/>
    <w:rsid w:val="001A7C18"/>
    <w:rsid w:val="001A7F59"/>
    <w:rsid w:val="001B0DDE"/>
    <w:rsid w:val="001B0ED0"/>
    <w:rsid w:val="001B108F"/>
    <w:rsid w:val="001B11C7"/>
    <w:rsid w:val="001B1690"/>
    <w:rsid w:val="001B19B2"/>
    <w:rsid w:val="001B1FAC"/>
    <w:rsid w:val="001B20CD"/>
    <w:rsid w:val="001B2AD3"/>
    <w:rsid w:val="001B2CD1"/>
    <w:rsid w:val="001B2D28"/>
    <w:rsid w:val="001B3831"/>
    <w:rsid w:val="001B4028"/>
    <w:rsid w:val="001B474A"/>
    <w:rsid w:val="001B5429"/>
    <w:rsid w:val="001B5667"/>
    <w:rsid w:val="001B585F"/>
    <w:rsid w:val="001B5A96"/>
    <w:rsid w:val="001B6366"/>
    <w:rsid w:val="001B681A"/>
    <w:rsid w:val="001B6D4B"/>
    <w:rsid w:val="001B7277"/>
    <w:rsid w:val="001B74D2"/>
    <w:rsid w:val="001B76BA"/>
    <w:rsid w:val="001B7809"/>
    <w:rsid w:val="001B7859"/>
    <w:rsid w:val="001B788B"/>
    <w:rsid w:val="001B79B8"/>
    <w:rsid w:val="001B7E95"/>
    <w:rsid w:val="001C0347"/>
    <w:rsid w:val="001C03F8"/>
    <w:rsid w:val="001C05C9"/>
    <w:rsid w:val="001C0BC9"/>
    <w:rsid w:val="001C0C0A"/>
    <w:rsid w:val="001C0EAC"/>
    <w:rsid w:val="001C1009"/>
    <w:rsid w:val="001C1336"/>
    <w:rsid w:val="001C186D"/>
    <w:rsid w:val="001C1946"/>
    <w:rsid w:val="001C1A90"/>
    <w:rsid w:val="001C1CA3"/>
    <w:rsid w:val="001C1F8D"/>
    <w:rsid w:val="001C21D1"/>
    <w:rsid w:val="001C21E8"/>
    <w:rsid w:val="001C2782"/>
    <w:rsid w:val="001C2A35"/>
    <w:rsid w:val="001C33FA"/>
    <w:rsid w:val="001C3443"/>
    <w:rsid w:val="001C359C"/>
    <w:rsid w:val="001C36A2"/>
    <w:rsid w:val="001C3A67"/>
    <w:rsid w:val="001C3C9C"/>
    <w:rsid w:val="001C3D1A"/>
    <w:rsid w:val="001C3D87"/>
    <w:rsid w:val="001C4574"/>
    <w:rsid w:val="001C4CD2"/>
    <w:rsid w:val="001C4EA4"/>
    <w:rsid w:val="001C5068"/>
    <w:rsid w:val="001C5631"/>
    <w:rsid w:val="001C570A"/>
    <w:rsid w:val="001C6051"/>
    <w:rsid w:val="001C6643"/>
    <w:rsid w:val="001C6908"/>
    <w:rsid w:val="001C6911"/>
    <w:rsid w:val="001C6E8C"/>
    <w:rsid w:val="001C7017"/>
    <w:rsid w:val="001C73DD"/>
    <w:rsid w:val="001C7674"/>
    <w:rsid w:val="001C79B6"/>
    <w:rsid w:val="001C7FED"/>
    <w:rsid w:val="001D04C9"/>
    <w:rsid w:val="001D0608"/>
    <w:rsid w:val="001D0997"/>
    <w:rsid w:val="001D0FDA"/>
    <w:rsid w:val="001D1214"/>
    <w:rsid w:val="001D15D4"/>
    <w:rsid w:val="001D170F"/>
    <w:rsid w:val="001D17D4"/>
    <w:rsid w:val="001D1858"/>
    <w:rsid w:val="001D1BB3"/>
    <w:rsid w:val="001D1C01"/>
    <w:rsid w:val="001D243D"/>
    <w:rsid w:val="001D2896"/>
    <w:rsid w:val="001D2BF5"/>
    <w:rsid w:val="001D31B0"/>
    <w:rsid w:val="001D3D97"/>
    <w:rsid w:val="001D3F11"/>
    <w:rsid w:val="001D4757"/>
    <w:rsid w:val="001D4C62"/>
    <w:rsid w:val="001D52AA"/>
    <w:rsid w:val="001D57C7"/>
    <w:rsid w:val="001D5852"/>
    <w:rsid w:val="001D5C8D"/>
    <w:rsid w:val="001D5D6A"/>
    <w:rsid w:val="001D6501"/>
    <w:rsid w:val="001D66B0"/>
    <w:rsid w:val="001D6B7A"/>
    <w:rsid w:val="001D6C9E"/>
    <w:rsid w:val="001D7568"/>
    <w:rsid w:val="001D7754"/>
    <w:rsid w:val="001D79F5"/>
    <w:rsid w:val="001D7CC1"/>
    <w:rsid w:val="001D7D31"/>
    <w:rsid w:val="001D7D3B"/>
    <w:rsid w:val="001D7E5B"/>
    <w:rsid w:val="001E0273"/>
    <w:rsid w:val="001E0AD9"/>
    <w:rsid w:val="001E13EC"/>
    <w:rsid w:val="001E1569"/>
    <w:rsid w:val="001E19E8"/>
    <w:rsid w:val="001E221F"/>
    <w:rsid w:val="001E2854"/>
    <w:rsid w:val="001E2900"/>
    <w:rsid w:val="001E2D87"/>
    <w:rsid w:val="001E3817"/>
    <w:rsid w:val="001E38FF"/>
    <w:rsid w:val="001E3998"/>
    <w:rsid w:val="001E3D4C"/>
    <w:rsid w:val="001E3EFA"/>
    <w:rsid w:val="001E427D"/>
    <w:rsid w:val="001E483C"/>
    <w:rsid w:val="001E486B"/>
    <w:rsid w:val="001E4B79"/>
    <w:rsid w:val="001E4EAC"/>
    <w:rsid w:val="001E5021"/>
    <w:rsid w:val="001E54C1"/>
    <w:rsid w:val="001E56A3"/>
    <w:rsid w:val="001E576F"/>
    <w:rsid w:val="001E5A42"/>
    <w:rsid w:val="001E5AC0"/>
    <w:rsid w:val="001E5D32"/>
    <w:rsid w:val="001E5F53"/>
    <w:rsid w:val="001E607C"/>
    <w:rsid w:val="001E61AE"/>
    <w:rsid w:val="001E666F"/>
    <w:rsid w:val="001E6C26"/>
    <w:rsid w:val="001E6CEA"/>
    <w:rsid w:val="001E6F0C"/>
    <w:rsid w:val="001E6FC7"/>
    <w:rsid w:val="001E70E6"/>
    <w:rsid w:val="001E7314"/>
    <w:rsid w:val="001E73C6"/>
    <w:rsid w:val="001E75F5"/>
    <w:rsid w:val="001E7910"/>
    <w:rsid w:val="001E7A63"/>
    <w:rsid w:val="001E7D5F"/>
    <w:rsid w:val="001E7FCB"/>
    <w:rsid w:val="001F0163"/>
    <w:rsid w:val="001F0174"/>
    <w:rsid w:val="001F0244"/>
    <w:rsid w:val="001F07FF"/>
    <w:rsid w:val="001F0859"/>
    <w:rsid w:val="001F085E"/>
    <w:rsid w:val="001F0B95"/>
    <w:rsid w:val="001F0C7F"/>
    <w:rsid w:val="001F1035"/>
    <w:rsid w:val="001F10BB"/>
    <w:rsid w:val="001F11D9"/>
    <w:rsid w:val="001F186C"/>
    <w:rsid w:val="001F1A08"/>
    <w:rsid w:val="001F1B14"/>
    <w:rsid w:val="001F225D"/>
    <w:rsid w:val="001F24DA"/>
    <w:rsid w:val="001F28CB"/>
    <w:rsid w:val="001F2A43"/>
    <w:rsid w:val="001F2BB7"/>
    <w:rsid w:val="001F2DE8"/>
    <w:rsid w:val="001F313F"/>
    <w:rsid w:val="001F3303"/>
    <w:rsid w:val="001F3AD4"/>
    <w:rsid w:val="001F3BE7"/>
    <w:rsid w:val="001F3D9A"/>
    <w:rsid w:val="001F402D"/>
    <w:rsid w:val="001F405D"/>
    <w:rsid w:val="001F4373"/>
    <w:rsid w:val="001F4552"/>
    <w:rsid w:val="001F49FF"/>
    <w:rsid w:val="001F4E25"/>
    <w:rsid w:val="001F52BA"/>
    <w:rsid w:val="001F579E"/>
    <w:rsid w:val="001F5B8D"/>
    <w:rsid w:val="001F5E32"/>
    <w:rsid w:val="001F5E72"/>
    <w:rsid w:val="001F6155"/>
    <w:rsid w:val="001F65F8"/>
    <w:rsid w:val="001F67EB"/>
    <w:rsid w:val="001F6978"/>
    <w:rsid w:val="001F6A89"/>
    <w:rsid w:val="001F6D3A"/>
    <w:rsid w:val="001F6F1F"/>
    <w:rsid w:val="001F70D0"/>
    <w:rsid w:val="001F71C0"/>
    <w:rsid w:val="001F7412"/>
    <w:rsid w:val="001F75C5"/>
    <w:rsid w:val="001F7922"/>
    <w:rsid w:val="0020002C"/>
    <w:rsid w:val="0020015C"/>
    <w:rsid w:val="0020041D"/>
    <w:rsid w:val="0020050A"/>
    <w:rsid w:val="00200641"/>
    <w:rsid w:val="0020097E"/>
    <w:rsid w:val="00200DE9"/>
    <w:rsid w:val="00200EC6"/>
    <w:rsid w:val="00201186"/>
    <w:rsid w:val="002015BE"/>
    <w:rsid w:val="00201C13"/>
    <w:rsid w:val="002021F8"/>
    <w:rsid w:val="0020235B"/>
    <w:rsid w:val="002025D2"/>
    <w:rsid w:val="00202FF3"/>
    <w:rsid w:val="0020307D"/>
    <w:rsid w:val="00203205"/>
    <w:rsid w:val="0020350E"/>
    <w:rsid w:val="00203980"/>
    <w:rsid w:val="00203AFC"/>
    <w:rsid w:val="00203B06"/>
    <w:rsid w:val="00203B48"/>
    <w:rsid w:val="00203D80"/>
    <w:rsid w:val="00203F1B"/>
    <w:rsid w:val="00204232"/>
    <w:rsid w:val="002045E9"/>
    <w:rsid w:val="002048B1"/>
    <w:rsid w:val="00204EFA"/>
    <w:rsid w:val="002051B3"/>
    <w:rsid w:val="00205388"/>
    <w:rsid w:val="002054E9"/>
    <w:rsid w:val="00205729"/>
    <w:rsid w:val="002058DA"/>
    <w:rsid w:val="00205993"/>
    <w:rsid w:val="00205E4F"/>
    <w:rsid w:val="00206344"/>
    <w:rsid w:val="00206B0C"/>
    <w:rsid w:val="00206BA8"/>
    <w:rsid w:val="00206FAC"/>
    <w:rsid w:val="0020706E"/>
    <w:rsid w:val="0020708B"/>
    <w:rsid w:val="002071DD"/>
    <w:rsid w:val="00207339"/>
    <w:rsid w:val="002073C8"/>
    <w:rsid w:val="00207422"/>
    <w:rsid w:val="002076B3"/>
    <w:rsid w:val="002078D1"/>
    <w:rsid w:val="00207AD1"/>
    <w:rsid w:val="00207D69"/>
    <w:rsid w:val="00207F11"/>
    <w:rsid w:val="00207F9D"/>
    <w:rsid w:val="00210008"/>
    <w:rsid w:val="002101F7"/>
    <w:rsid w:val="002104A1"/>
    <w:rsid w:val="002104C9"/>
    <w:rsid w:val="002106FB"/>
    <w:rsid w:val="002109F7"/>
    <w:rsid w:val="002110C9"/>
    <w:rsid w:val="002110DD"/>
    <w:rsid w:val="002117A2"/>
    <w:rsid w:val="00211F92"/>
    <w:rsid w:val="0021260F"/>
    <w:rsid w:val="002128E7"/>
    <w:rsid w:val="00212D71"/>
    <w:rsid w:val="002132E9"/>
    <w:rsid w:val="002134DE"/>
    <w:rsid w:val="002135C6"/>
    <w:rsid w:val="00213679"/>
    <w:rsid w:val="00213965"/>
    <w:rsid w:val="00214843"/>
    <w:rsid w:val="002149BF"/>
    <w:rsid w:val="00215108"/>
    <w:rsid w:val="00215677"/>
    <w:rsid w:val="002157A8"/>
    <w:rsid w:val="00215882"/>
    <w:rsid w:val="002158A4"/>
    <w:rsid w:val="002159D8"/>
    <w:rsid w:val="00215B87"/>
    <w:rsid w:val="00215F14"/>
    <w:rsid w:val="002161EC"/>
    <w:rsid w:val="0021668D"/>
    <w:rsid w:val="002169C1"/>
    <w:rsid w:val="00216A9C"/>
    <w:rsid w:val="00216AA5"/>
    <w:rsid w:val="00216CCE"/>
    <w:rsid w:val="00217068"/>
    <w:rsid w:val="00217B28"/>
    <w:rsid w:val="00220B1E"/>
    <w:rsid w:val="00220CB7"/>
    <w:rsid w:val="00220ED8"/>
    <w:rsid w:val="0022133E"/>
    <w:rsid w:val="00221390"/>
    <w:rsid w:val="00221D1A"/>
    <w:rsid w:val="00221F61"/>
    <w:rsid w:val="00222F07"/>
    <w:rsid w:val="00223627"/>
    <w:rsid w:val="00223668"/>
    <w:rsid w:val="00223905"/>
    <w:rsid w:val="00223BAE"/>
    <w:rsid w:val="00223EEE"/>
    <w:rsid w:val="002241B2"/>
    <w:rsid w:val="00224274"/>
    <w:rsid w:val="00224564"/>
    <w:rsid w:val="00224791"/>
    <w:rsid w:val="00224FF0"/>
    <w:rsid w:val="00225050"/>
    <w:rsid w:val="0022519D"/>
    <w:rsid w:val="00225684"/>
    <w:rsid w:val="00225806"/>
    <w:rsid w:val="00225977"/>
    <w:rsid w:val="00225B60"/>
    <w:rsid w:val="0022699A"/>
    <w:rsid w:val="00226AA3"/>
    <w:rsid w:val="00227019"/>
    <w:rsid w:val="00227658"/>
    <w:rsid w:val="002279FD"/>
    <w:rsid w:val="00227BBE"/>
    <w:rsid w:val="00227EC8"/>
    <w:rsid w:val="002302D1"/>
    <w:rsid w:val="002304E0"/>
    <w:rsid w:val="0023075C"/>
    <w:rsid w:val="002308C3"/>
    <w:rsid w:val="00230A3B"/>
    <w:rsid w:val="00230F92"/>
    <w:rsid w:val="0023120F"/>
    <w:rsid w:val="0023144D"/>
    <w:rsid w:val="002314B5"/>
    <w:rsid w:val="0023182A"/>
    <w:rsid w:val="00231E0B"/>
    <w:rsid w:val="00231F60"/>
    <w:rsid w:val="00232267"/>
    <w:rsid w:val="0023244A"/>
    <w:rsid w:val="002324D0"/>
    <w:rsid w:val="00232737"/>
    <w:rsid w:val="00232C2A"/>
    <w:rsid w:val="00232C6A"/>
    <w:rsid w:val="00232D36"/>
    <w:rsid w:val="00232D74"/>
    <w:rsid w:val="00232DE7"/>
    <w:rsid w:val="00233759"/>
    <w:rsid w:val="002337BF"/>
    <w:rsid w:val="00233F54"/>
    <w:rsid w:val="0023432A"/>
    <w:rsid w:val="00234464"/>
    <w:rsid w:val="0023473F"/>
    <w:rsid w:val="00235003"/>
    <w:rsid w:val="00235222"/>
    <w:rsid w:val="00235238"/>
    <w:rsid w:val="002353B9"/>
    <w:rsid w:val="00235D45"/>
    <w:rsid w:val="00235F92"/>
    <w:rsid w:val="00236238"/>
    <w:rsid w:val="002366FC"/>
    <w:rsid w:val="00236CE1"/>
    <w:rsid w:val="002370C8"/>
    <w:rsid w:val="00237586"/>
    <w:rsid w:val="002376D4"/>
    <w:rsid w:val="00237A21"/>
    <w:rsid w:val="00237D64"/>
    <w:rsid w:val="002403BC"/>
    <w:rsid w:val="00240606"/>
    <w:rsid w:val="00240BD1"/>
    <w:rsid w:val="00240D51"/>
    <w:rsid w:val="00240F2E"/>
    <w:rsid w:val="00240F39"/>
    <w:rsid w:val="00241163"/>
    <w:rsid w:val="00241318"/>
    <w:rsid w:val="002415A7"/>
    <w:rsid w:val="0024182F"/>
    <w:rsid w:val="002418FD"/>
    <w:rsid w:val="002423A7"/>
    <w:rsid w:val="002426E7"/>
    <w:rsid w:val="00242738"/>
    <w:rsid w:val="00242A0E"/>
    <w:rsid w:val="00242D69"/>
    <w:rsid w:val="00242DAA"/>
    <w:rsid w:val="00242DC8"/>
    <w:rsid w:val="00242FED"/>
    <w:rsid w:val="00243009"/>
    <w:rsid w:val="002430A2"/>
    <w:rsid w:val="00243156"/>
    <w:rsid w:val="0024318F"/>
    <w:rsid w:val="002436F8"/>
    <w:rsid w:val="00243779"/>
    <w:rsid w:val="002438E6"/>
    <w:rsid w:val="00243BAE"/>
    <w:rsid w:val="00243F19"/>
    <w:rsid w:val="00244274"/>
    <w:rsid w:val="002442C8"/>
    <w:rsid w:val="002443BB"/>
    <w:rsid w:val="00244EA8"/>
    <w:rsid w:val="002453CF"/>
    <w:rsid w:val="002454AE"/>
    <w:rsid w:val="00245533"/>
    <w:rsid w:val="0024578A"/>
    <w:rsid w:val="00246796"/>
    <w:rsid w:val="0024692C"/>
    <w:rsid w:val="002473FE"/>
    <w:rsid w:val="00247497"/>
    <w:rsid w:val="00250386"/>
    <w:rsid w:val="002509BE"/>
    <w:rsid w:val="002509FD"/>
    <w:rsid w:val="00250B34"/>
    <w:rsid w:val="00250C9D"/>
    <w:rsid w:val="00250CEF"/>
    <w:rsid w:val="00250F08"/>
    <w:rsid w:val="0025131A"/>
    <w:rsid w:val="0025185E"/>
    <w:rsid w:val="00252072"/>
    <w:rsid w:val="002523CF"/>
    <w:rsid w:val="00252492"/>
    <w:rsid w:val="002525D6"/>
    <w:rsid w:val="00252F35"/>
    <w:rsid w:val="00252FDC"/>
    <w:rsid w:val="002531EF"/>
    <w:rsid w:val="0025368B"/>
    <w:rsid w:val="0025389F"/>
    <w:rsid w:val="00253AE8"/>
    <w:rsid w:val="00253E95"/>
    <w:rsid w:val="00253F62"/>
    <w:rsid w:val="00254250"/>
    <w:rsid w:val="00254751"/>
    <w:rsid w:val="00254947"/>
    <w:rsid w:val="00254CB0"/>
    <w:rsid w:val="00254D91"/>
    <w:rsid w:val="00255348"/>
    <w:rsid w:val="00255420"/>
    <w:rsid w:val="00255432"/>
    <w:rsid w:val="002556AD"/>
    <w:rsid w:val="00255DAD"/>
    <w:rsid w:val="00255E48"/>
    <w:rsid w:val="0025601F"/>
    <w:rsid w:val="0025605C"/>
    <w:rsid w:val="0025641F"/>
    <w:rsid w:val="00256719"/>
    <w:rsid w:val="00256890"/>
    <w:rsid w:val="00256980"/>
    <w:rsid w:val="00256E56"/>
    <w:rsid w:val="00256F47"/>
    <w:rsid w:val="002570DC"/>
    <w:rsid w:val="002571F5"/>
    <w:rsid w:val="002572F8"/>
    <w:rsid w:val="0025755B"/>
    <w:rsid w:val="0025785B"/>
    <w:rsid w:val="002578A4"/>
    <w:rsid w:val="00257A53"/>
    <w:rsid w:val="00257AE4"/>
    <w:rsid w:val="002600A6"/>
    <w:rsid w:val="0026099F"/>
    <w:rsid w:val="0026101D"/>
    <w:rsid w:val="0026124B"/>
    <w:rsid w:val="00261365"/>
    <w:rsid w:val="00261635"/>
    <w:rsid w:val="00261B1B"/>
    <w:rsid w:val="00262018"/>
    <w:rsid w:val="0026240C"/>
    <w:rsid w:val="00262582"/>
    <w:rsid w:val="0026281B"/>
    <w:rsid w:val="00262D8E"/>
    <w:rsid w:val="00262FDC"/>
    <w:rsid w:val="00263B32"/>
    <w:rsid w:val="00263D40"/>
    <w:rsid w:val="00263D70"/>
    <w:rsid w:val="00263DA4"/>
    <w:rsid w:val="00263ED4"/>
    <w:rsid w:val="002640F0"/>
    <w:rsid w:val="00264194"/>
    <w:rsid w:val="002643A1"/>
    <w:rsid w:val="0026444E"/>
    <w:rsid w:val="0026493E"/>
    <w:rsid w:val="00264B88"/>
    <w:rsid w:val="00264D18"/>
    <w:rsid w:val="00264E20"/>
    <w:rsid w:val="00264E77"/>
    <w:rsid w:val="00264FA6"/>
    <w:rsid w:val="00265061"/>
    <w:rsid w:val="00265391"/>
    <w:rsid w:val="00265820"/>
    <w:rsid w:val="00265A95"/>
    <w:rsid w:val="0026672B"/>
    <w:rsid w:val="002667AC"/>
    <w:rsid w:val="00266BD0"/>
    <w:rsid w:val="00266C61"/>
    <w:rsid w:val="002677E1"/>
    <w:rsid w:val="0026792F"/>
    <w:rsid w:val="002679F0"/>
    <w:rsid w:val="00270089"/>
    <w:rsid w:val="002702B3"/>
    <w:rsid w:val="0027053C"/>
    <w:rsid w:val="002710AE"/>
    <w:rsid w:val="002715F5"/>
    <w:rsid w:val="002716BE"/>
    <w:rsid w:val="0027181F"/>
    <w:rsid w:val="00272044"/>
    <w:rsid w:val="002720AC"/>
    <w:rsid w:val="0027258A"/>
    <w:rsid w:val="0027298D"/>
    <w:rsid w:val="002729ED"/>
    <w:rsid w:val="00272BB5"/>
    <w:rsid w:val="00272C21"/>
    <w:rsid w:val="00272FEC"/>
    <w:rsid w:val="00273734"/>
    <w:rsid w:val="00273754"/>
    <w:rsid w:val="00273D6E"/>
    <w:rsid w:val="00273EFA"/>
    <w:rsid w:val="0027420F"/>
    <w:rsid w:val="0027433E"/>
    <w:rsid w:val="00274354"/>
    <w:rsid w:val="00274AD4"/>
    <w:rsid w:val="00274FD0"/>
    <w:rsid w:val="00274FD3"/>
    <w:rsid w:val="00275008"/>
    <w:rsid w:val="00275697"/>
    <w:rsid w:val="00275A48"/>
    <w:rsid w:val="00275B99"/>
    <w:rsid w:val="0027611B"/>
    <w:rsid w:val="002765E3"/>
    <w:rsid w:val="0027687F"/>
    <w:rsid w:val="00276B35"/>
    <w:rsid w:val="00276F9B"/>
    <w:rsid w:val="00276FAE"/>
    <w:rsid w:val="0027731B"/>
    <w:rsid w:val="002774B4"/>
    <w:rsid w:val="0027752F"/>
    <w:rsid w:val="002803A4"/>
    <w:rsid w:val="002804AC"/>
    <w:rsid w:val="002805F8"/>
    <w:rsid w:val="00280C11"/>
    <w:rsid w:val="00280E22"/>
    <w:rsid w:val="00280FFF"/>
    <w:rsid w:val="002811B3"/>
    <w:rsid w:val="00281211"/>
    <w:rsid w:val="00281299"/>
    <w:rsid w:val="002813C8"/>
    <w:rsid w:val="00281400"/>
    <w:rsid w:val="00281580"/>
    <w:rsid w:val="002815B7"/>
    <w:rsid w:val="00281A65"/>
    <w:rsid w:val="00281BD8"/>
    <w:rsid w:val="00281F95"/>
    <w:rsid w:val="002820DD"/>
    <w:rsid w:val="00282455"/>
    <w:rsid w:val="0028253D"/>
    <w:rsid w:val="00282C8B"/>
    <w:rsid w:val="00282ED1"/>
    <w:rsid w:val="0028322A"/>
    <w:rsid w:val="002832D8"/>
    <w:rsid w:val="00283449"/>
    <w:rsid w:val="0028379B"/>
    <w:rsid w:val="00283854"/>
    <w:rsid w:val="00283A4A"/>
    <w:rsid w:val="00283B1E"/>
    <w:rsid w:val="00283D79"/>
    <w:rsid w:val="00284248"/>
    <w:rsid w:val="0028521C"/>
    <w:rsid w:val="0028552D"/>
    <w:rsid w:val="0028578A"/>
    <w:rsid w:val="00285A0D"/>
    <w:rsid w:val="00285A21"/>
    <w:rsid w:val="00285A82"/>
    <w:rsid w:val="00285B17"/>
    <w:rsid w:val="00285FE1"/>
    <w:rsid w:val="002862D2"/>
    <w:rsid w:val="00286486"/>
    <w:rsid w:val="00286544"/>
    <w:rsid w:val="0028687C"/>
    <w:rsid w:val="002869F3"/>
    <w:rsid w:val="00286C2A"/>
    <w:rsid w:val="00286E83"/>
    <w:rsid w:val="002870D8"/>
    <w:rsid w:val="00287173"/>
    <w:rsid w:val="00287204"/>
    <w:rsid w:val="0028744E"/>
    <w:rsid w:val="00287534"/>
    <w:rsid w:val="0028763F"/>
    <w:rsid w:val="00287DA9"/>
    <w:rsid w:val="002902AE"/>
    <w:rsid w:val="002903C1"/>
    <w:rsid w:val="002906BF"/>
    <w:rsid w:val="002906CB"/>
    <w:rsid w:val="00290713"/>
    <w:rsid w:val="0029082D"/>
    <w:rsid w:val="00290AB4"/>
    <w:rsid w:val="00290CC0"/>
    <w:rsid w:val="00291410"/>
    <w:rsid w:val="002914A1"/>
    <w:rsid w:val="0029183B"/>
    <w:rsid w:val="00291908"/>
    <w:rsid w:val="00291AEA"/>
    <w:rsid w:val="00291CBF"/>
    <w:rsid w:val="00292797"/>
    <w:rsid w:val="00292BBF"/>
    <w:rsid w:val="002932FA"/>
    <w:rsid w:val="0029377E"/>
    <w:rsid w:val="00293830"/>
    <w:rsid w:val="002939B9"/>
    <w:rsid w:val="00293B9A"/>
    <w:rsid w:val="00294727"/>
    <w:rsid w:val="002947C7"/>
    <w:rsid w:val="002952ED"/>
    <w:rsid w:val="0029561C"/>
    <w:rsid w:val="002956FF"/>
    <w:rsid w:val="00295A8D"/>
    <w:rsid w:val="002962B5"/>
    <w:rsid w:val="002964C4"/>
    <w:rsid w:val="00296992"/>
    <w:rsid w:val="002969F1"/>
    <w:rsid w:val="00296D45"/>
    <w:rsid w:val="00296E94"/>
    <w:rsid w:val="00297187"/>
    <w:rsid w:val="002971A2"/>
    <w:rsid w:val="002972F5"/>
    <w:rsid w:val="0029745F"/>
    <w:rsid w:val="0029789B"/>
    <w:rsid w:val="00297909"/>
    <w:rsid w:val="002979D1"/>
    <w:rsid w:val="002979F7"/>
    <w:rsid w:val="00297E78"/>
    <w:rsid w:val="002A044A"/>
    <w:rsid w:val="002A061E"/>
    <w:rsid w:val="002A091A"/>
    <w:rsid w:val="002A0B0E"/>
    <w:rsid w:val="002A0CA9"/>
    <w:rsid w:val="002A0CCD"/>
    <w:rsid w:val="002A2344"/>
    <w:rsid w:val="002A2606"/>
    <w:rsid w:val="002A33C9"/>
    <w:rsid w:val="002A392E"/>
    <w:rsid w:val="002A3947"/>
    <w:rsid w:val="002A397F"/>
    <w:rsid w:val="002A3A9F"/>
    <w:rsid w:val="002A3B60"/>
    <w:rsid w:val="002A3D0D"/>
    <w:rsid w:val="002A47D2"/>
    <w:rsid w:val="002A4DC2"/>
    <w:rsid w:val="002A54F6"/>
    <w:rsid w:val="002A5AC3"/>
    <w:rsid w:val="002A5D7D"/>
    <w:rsid w:val="002A6863"/>
    <w:rsid w:val="002A6DE3"/>
    <w:rsid w:val="002A6EC2"/>
    <w:rsid w:val="002A787A"/>
    <w:rsid w:val="002B00E0"/>
    <w:rsid w:val="002B02B6"/>
    <w:rsid w:val="002B05B2"/>
    <w:rsid w:val="002B0A7D"/>
    <w:rsid w:val="002B0B31"/>
    <w:rsid w:val="002B0F0F"/>
    <w:rsid w:val="002B19C1"/>
    <w:rsid w:val="002B19D0"/>
    <w:rsid w:val="002B1BB9"/>
    <w:rsid w:val="002B1DA0"/>
    <w:rsid w:val="002B2344"/>
    <w:rsid w:val="002B2C39"/>
    <w:rsid w:val="002B2E6F"/>
    <w:rsid w:val="002B370E"/>
    <w:rsid w:val="002B3E94"/>
    <w:rsid w:val="002B3EEA"/>
    <w:rsid w:val="002B436B"/>
    <w:rsid w:val="002B4CDF"/>
    <w:rsid w:val="002B51FA"/>
    <w:rsid w:val="002B521F"/>
    <w:rsid w:val="002B533F"/>
    <w:rsid w:val="002B538C"/>
    <w:rsid w:val="002B53A2"/>
    <w:rsid w:val="002B5470"/>
    <w:rsid w:val="002B5532"/>
    <w:rsid w:val="002B5742"/>
    <w:rsid w:val="002B595F"/>
    <w:rsid w:val="002B59A5"/>
    <w:rsid w:val="002B5AD2"/>
    <w:rsid w:val="002B5B96"/>
    <w:rsid w:val="002B6214"/>
    <w:rsid w:val="002B6388"/>
    <w:rsid w:val="002B6397"/>
    <w:rsid w:val="002B6622"/>
    <w:rsid w:val="002B6744"/>
    <w:rsid w:val="002B75E0"/>
    <w:rsid w:val="002B76BB"/>
    <w:rsid w:val="002B7B05"/>
    <w:rsid w:val="002B7EDA"/>
    <w:rsid w:val="002C012C"/>
    <w:rsid w:val="002C03DE"/>
    <w:rsid w:val="002C08A3"/>
    <w:rsid w:val="002C0B1D"/>
    <w:rsid w:val="002C0D7B"/>
    <w:rsid w:val="002C13C1"/>
    <w:rsid w:val="002C17BB"/>
    <w:rsid w:val="002C1845"/>
    <w:rsid w:val="002C1C85"/>
    <w:rsid w:val="002C1E7A"/>
    <w:rsid w:val="002C1FD0"/>
    <w:rsid w:val="002C20A1"/>
    <w:rsid w:val="002C23AB"/>
    <w:rsid w:val="002C2557"/>
    <w:rsid w:val="002C27E1"/>
    <w:rsid w:val="002C29B1"/>
    <w:rsid w:val="002C2C5B"/>
    <w:rsid w:val="002C2DB2"/>
    <w:rsid w:val="002C2FEB"/>
    <w:rsid w:val="002C335F"/>
    <w:rsid w:val="002C33BF"/>
    <w:rsid w:val="002C37F3"/>
    <w:rsid w:val="002C3D1E"/>
    <w:rsid w:val="002C40A8"/>
    <w:rsid w:val="002C4831"/>
    <w:rsid w:val="002C4B43"/>
    <w:rsid w:val="002C4BD2"/>
    <w:rsid w:val="002C53F1"/>
    <w:rsid w:val="002C5537"/>
    <w:rsid w:val="002C556B"/>
    <w:rsid w:val="002C596A"/>
    <w:rsid w:val="002C617F"/>
    <w:rsid w:val="002C64AA"/>
    <w:rsid w:val="002C6658"/>
    <w:rsid w:val="002C67E4"/>
    <w:rsid w:val="002C67FE"/>
    <w:rsid w:val="002C68A8"/>
    <w:rsid w:val="002C6A3E"/>
    <w:rsid w:val="002C6AD1"/>
    <w:rsid w:val="002C6BB4"/>
    <w:rsid w:val="002C6E66"/>
    <w:rsid w:val="002C702D"/>
    <w:rsid w:val="002C70E0"/>
    <w:rsid w:val="002C74C5"/>
    <w:rsid w:val="002C791D"/>
    <w:rsid w:val="002C7EFF"/>
    <w:rsid w:val="002D02DD"/>
    <w:rsid w:val="002D046F"/>
    <w:rsid w:val="002D0DEC"/>
    <w:rsid w:val="002D1242"/>
    <w:rsid w:val="002D146B"/>
    <w:rsid w:val="002D1A5E"/>
    <w:rsid w:val="002D1BBF"/>
    <w:rsid w:val="002D1CD9"/>
    <w:rsid w:val="002D2519"/>
    <w:rsid w:val="002D25CF"/>
    <w:rsid w:val="002D26A0"/>
    <w:rsid w:val="002D27B7"/>
    <w:rsid w:val="002D2864"/>
    <w:rsid w:val="002D29F1"/>
    <w:rsid w:val="002D2A0C"/>
    <w:rsid w:val="002D2DD4"/>
    <w:rsid w:val="002D32F4"/>
    <w:rsid w:val="002D34C6"/>
    <w:rsid w:val="002D36A3"/>
    <w:rsid w:val="002D36E0"/>
    <w:rsid w:val="002D381B"/>
    <w:rsid w:val="002D39D2"/>
    <w:rsid w:val="002D3F43"/>
    <w:rsid w:val="002D503C"/>
    <w:rsid w:val="002D528B"/>
    <w:rsid w:val="002D528E"/>
    <w:rsid w:val="002D52C6"/>
    <w:rsid w:val="002D56FE"/>
    <w:rsid w:val="002D5803"/>
    <w:rsid w:val="002D5991"/>
    <w:rsid w:val="002D5D4F"/>
    <w:rsid w:val="002D5DF4"/>
    <w:rsid w:val="002D62A5"/>
    <w:rsid w:val="002D6D1F"/>
    <w:rsid w:val="002D6F30"/>
    <w:rsid w:val="002D72D2"/>
    <w:rsid w:val="002D7607"/>
    <w:rsid w:val="002D7788"/>
    <w:rsid w:val="002D7E77"/>
    <w:rsid w:val="002E001F"/>
    <w:rsid w:val="002E049E"/>
    <w:rsid w:val="002E066F"/>
    <w:rsid w:val="002E06D3"/>
    <w:rsid w:val="002E07D3"/>
    <w:rsid w:val="002E0867"/>
    <w:rsid w:val="002E090A"/>
    <w:rsid w:val="002E0A7A"/>
    <w:rsid w:val="002E1BE4"/>
    <w:rsid w:val="002E1C17"/>
    <w:rsid w:val="002E1C61"/>
    <w:rsid w:val="002E1C81"/>
    <w:rsid w:val="002E20AF"/>
    <w:rsid w:val="002E2BF8"/>
    <w:rsid w:val="002E2F55"/>
    <w:rsid w:val="002E3329"/>
    <w:rsid w:val="002E33DA"/>
    <w:rsid w:val="002E37CA"/>
    <w:rsid w:val="002E37EE"/>
    <w:rsid w:val="002E3AD8"/>
    <w:rsid w:val="002E3BE5"/>
    <w:rsid w:val="002E3CD5"/>
    <w:rsid w:val="002E3ECD"/>
    <w:rsid w:val="002E43A0"/>
    <w:rsid w:val="002E457E"/>
    <w:rsid w:val="002E472D"/>
    <w:rsid w:val="002E482F"/>
    <w:rsid w:val="002E4B4A"/>
    <w:rsid w:val="002E4D77"/>
    <w:rsid w:val="002E4D8D"/>
    <w:rsid w:val="002E4FA2"/>
    <w:rsid w:val="002E5044"/>
    <w:rsid w:val="002E5172"/>
    <w:rsid w:val="002E5C45"/>
    <w:rsid w:val="002E619C"/>
    <w:rsid w:val="002E69FF"/>
    <w:rsid w:val="002E6A77"/>
    <w:rsid w:val="002E6B0A"/>
    <w:rsid w:val="002E6BD4"/>
    <w:rsid w:val="002E6C24"/>
    <w:rsid w:val="002E6C37"/>
    <w:rsid w:val="002E6D15"/>
    <w:rsid w:val="002E6FAC"/>
    <w:rsid w:val="002E7286"/>
    <w:rsid w:val="002E756F"/>
    <w:rsid w:val="002E797C"/>
    <w:rsid w:val="002E7A39"/>
    <w:rsid w:val="002F04AF"/>
    <w:rsid w:val="002F08B9"/>
    <w:rsid w:val="002F0DD9"/>
    <w:rsid w:val="002F11A2"/>
    <w:rsid w:val="002F1842"/>
    <w:rsid w:val="002F1CB2"/>
    <w:rsid w:val="002F1D84"/>
    <w:rsid w:val="002F2562"/>
    <w:rsid w:val="002F2691"/>
    <w:rsid w:val="002F2B17"/>
    <w:rsid w:val="002F2BBB"/>
    <w:rsid w:val="002F3158"/>
    <w:rsid w:val="002F336A"/>
    <w:rsid w:val="002F39FE"/>
    <w:rsid w:val="002F3E7A"/>
    <w:rsid w:val="002F4141"/>
    <w:rsid w:val="002F414E"/>
    <w:rsid w:val="002F41F6"/>
    <w:rsid w:val="002F4222"/>
    <w:rsid w:val="002F42F1"/>
    <w:rsid w:val="002F47C9"/>
    <w:rsid w:val="002F4D43"/>
    <w:rsid w:val="002F4F3F"/>
    <w:rsid w:val="002F4FF7"/>
    <w:rsid w:val="002F512D"/>
    <w:rsid w:val="002F5783"/>
    <w:rsid w:val="002F5877"/>
    <w:rsid w:val="002F5DEB"/>
    <w:rsid w:val="002F5FA1"/>
    <w:rsid w:val="002F6141"/>
    <w:rsid w:val="002F6209"/>
    <w:rsid w:val="002F62BE"/>
    <w:rsid w:val="002F6838"/>
    <w:rsid w:val="002F6A5D"/>
    <w:rsid w:val="002F6A8C"/>
    <w:rsid w:val="002F7DDA"/>
    <w:rsid w:val="00300361"/>
    <w:rsid w:val="003004BA"/>
    <w:rsid w:val="00300C47"/>
    <w:rsid w:val="00300E2B"/>
    <w:rsid w:val="00301178"/>
    <w:rsid w:val="0030121A"/>
    <w:rsid w:val="0030126F"/>
    <w:rsid w:val="0030155A"/>
    <w:rsid w:val="00301581"/>
    <w:rsid w:val="00301CB1"/>
    <w:rsid w:val="00301CCA"/>
    <w:rsid w:val="00301D22"/>
    <w:rsid w:val="00301EA4"/>
    <w:rsid w:val="00301EC0"/>
    <w:rsid w:val="00301FE5"/>
    <w:rsid w:val="003029B1"/>
    <w:rsid w:val="00302D4E"/>
    <w:rsid w:val="00302F37"/>
    <w:rsid w:val="003037AD"/>
    <w:rsid w:val="003037B2"/>
    <w:rsid w:val="00303DE0"/>
    <w:rsid w:val="00304004"/>
    <w:rsid w:val="0030426D"/>
    <w:rsid w:val="0030432B"/>
    <w:rsid w:val="003043AB"/>
    <w:rsid w:val="00304544"/>
    <w:rsid w:val="003048BC"/>
    <w:rsid w:val="00304987"/>
    <w:rsid w:val="00304D07"/>
    <w:rsid w:val="00305AD5"/>
    <w:rsid w:val="00305B2C"/>
    <w:rsid w:val="003062E8"/>
    <w:rsid w:val="00306406"/>
    <w:rsid w:val="00306DB1"/>
    <w:rsid w:val="00306EE1"/>
    <w:rsid w:val="003071DB"/>
    <w:rsid w:val="00307226"/>
    <w:rsid w:val="00307287"/>
    <w:rsid w:val="00307341"/>
    <w:rsid w:val="00307E0A"/>
    <w:rsid w:val="00307E67"/>
    <w:rsid w:val="003100D4"/>
    <w:rsid w:val="00310603"/>
    <w:rsid w:val="00310750"/>
    <w:rsid w:val="0031095E"/>
    <w:rsid w:val="00311AFF"/>
    <w:rsid w:val="00311D6C"/>
    <w:rsid w:val="00312038"/>
    <w:rsid w:val="00312163"/>
    <w:rsid w:val="003123A0"/>
    <w:rsid w:val="00312723"/>
    <w:rsid w:val="00312D16"/>
    <w:rsid w:val="00313613"/>
    <w:rsid w:val="003136A3"/>
    <w:rsid w:val="00313842"/>
    <w:rsid w:val="00313B01"/>
    <w:rsid w:val="00313B4C"/>
    <w:rsid w:val="00313F03"/>
    <w:rsid w:val="003141D3"/>
    <w:rsid w:val="00314714"/>
    <w:rsid w:val="00314786"/>
    <w:rsid w:val="00314DBF"/>
    <w:rsid w:val="0031544D"/>
    <w:rsid w:val="0031552A"/>
    <w:rsid w:val="003157E1"/>
    <w:rsid w:val="00315805"/>
    <w:rsid w:val="0031582C"/>
    <w:rsid w:val="00315B49"/>
    <w:rsid w:val="00315D2F"/>
    <w:rsid w:val="00315DC2"/>
    <w:rsid w:val="00315F36"/>
    <w:rsid w:val="003163DF"/>
    <w:rsid w:val="00316450"/>
    <w:rsid w:val="003165D3"/>
    <w:rsid w:val="003169F9"/>
    <w:rsid w:val="00316B46"/>
    <w:rsid w:val="00316E1A"/>
    <w:rsid w:val="0031726F"/>
    <w:rsid w:val="00317648"/>
    <w:rsid w:val="003177AA"/>
    <w:rsid w:val="0031784E"/>
    <w:rsid w:val="00317F7B"/>
    <w:rsid w:val="00320103"/>
    <w:rsid w:val="003202AA"/>
    <w:rsid w:val="0032038C"/>
    <w:rsid w:val="0032100A"/>
    <w:rsid w:val="00321174"/>
    <w:rsid w:val="00321813"/>
    <w:rsid w:val="00321AA0"/>
    <w:rsid w:val="003220DF"/>
    <w:rsid w:val="00322369"/>
    <w:rsid w:val="0032274D"/>
    <w:rsid w:val="00322AF2"/>
    <w:rsid w:val="00322B0C"/>
    <w:rsid w:val="00322C02"/>
    <w:rsid w:val="00322C37"/>
    <w:rsid w:val="0032317E"/>
    <w:rsid w:val="00323286"/>
    <w:rsid w:val="0032330D"/>
    <w:rsid w:val="003235B8"/>
    <w:rsid w:val="003237AD"/>
    <w:rsid w:val="003237D6"/>
    <w:rsid w:val="00323AB6"/>
    <w:rsid w:val="00323EB1"/>
    <w:rsid w:val="003240FA"/>
    <w:rsid w:val="00324C8E"/>
    <w:rsid w:val="003254A3"/>
    <w:rsid w:val="00325808"/>
    <w:rsid w:val="00325831"/>
    <w:rsid w:val="003262DF"/>
    <w:rsid w:val="003263DC"/>
    <w:rsid w:val="003264F7"/>
    <w:rsid w:val="00326C19"/>
    <w:rsid w:val="00326D2F"/>
    <w:rsid w:val="00326D8C"/>
    <w:rsid w:val="00326E7B"/>
    <w:rsid w:val="00326EC3"/>
    <w:rsid w:val="003270F0"/>
    <w:rsid w:val="00327278"/>
    <w:rsid w:val="0032765E"/>
    <w:rsid w:val="0032768E"/>
    <w:rsid w:val="003276F9"/>
    <w:rsid w:val="0032771E"/>
    <w:rsid w:val="00327883"/>
    <w:rsid w:val="00327D9C"/>
    <w:rsid w:val="00330121"/>
    <w:rsid w:val="0033014B"/>
    <w:rsid w:val="003302EF"/>
    <w:rsid w:val="0033066B"/>
    <w:rsid w:val="00330855"/>
    <w:rsid w:val="00330DEC"/>
    <w:rsid w:val="003312AA"/>
    <w:rsid w:val="00332404"/>
    <w:rsid w:val="00332454"/>
    <w:rsid w:val="0033252A"/>
    <w:rsid w:val="003329F2"/>
    <w:rsid w:val="00332A30"/>
    <w:rsid w:val="00332D3D"/>
    <w:rsid w:val="00333984"/>
    <w:rsid w:val="00333BB0"/>
    <w:rsid w:val="00333FC1"/>
    <w:rsid w:val="003340D3"/>
    <w:rsid w:val="0033498C"/>
    <w:rsid w:val="003349E5"/>
    <w:rsid w:val="0033525B"/>
    <w:rsid w:val="00335DD5"/>
    <w:rsid w:val="003360F9"/>
    <w:rsid w:val="00336BD6"/>
    <w:rsid w:val="00336C19"/>
    <w:rsid w:val="00336E82"/>
    <w:rsid w:val="00336F6C"/>
    <w:rsid w:val="003379BC"/>
    <w:rsid w:val="00337FF7"/>
    <w:rsid w:val="003409E0"/>
    <w:rsid w:val="00340A26"/>
    <w:rsid w:val="00340B81"/>
    <w:rsid w:val="00341056"/>
    <w:rsid w:val="00341109"/>
    <w:rsid w:val="003413B8"/>
    <w:rsid w:val="003413FD"/>
    <w:rsid w:val="00341402"/>
    <w:rsid w:val="00341455"/>
    <w:rsid w:val="00341857"/>
    <w:rsid w:val="00342067"/>
    <w:rsid w:val="00342259"/>
    <w:rsid w:val="0034233C"/>
    <w:rsid w:val="00342423"/>
    <w:rsid w:val="003431B2"/>
    <w:rsid w:val="003432E9"/>
    <w:rsid w:val="0034360F"/>
    <w:rsid w:val="00343891"/>
    <w:rsid w:val="00343D3B"/>
    <w:rsid w:val="00343DC8"/>
    <w:rsid w:val="00344313"/>
    <w:rsid w:val="00344979"/>
    <w:rsid w:val="00344BCB"/>
    <w:rsid w:val="00344D6D"/>
    <w:rsid w:val="00345022"/>
    <w:rsid w:val="003452AE"/>
    <w:rsid w:val="00345720"/>
    <w:rsid w:val="003457B6"/>
    <w:rsid w:val="00345D32"/>
    <w:rsid w:val="00346143"/>
    <w:rsid w:val="00346C90"/>
    <w:rsid w:val="00346DCD"/>
    <w:rsid w:val="003471B1"/>
    <w:rsid w:val="0034726A"/>
    <w:rsid w:val="00347292"/>
    <w:rsid w:val="003473C4"/>
    <w:rsid w:val="003474E5"/>
    <w:rsid w:val="00347E72"/>
    <w:rsid w:val="00350220"/>
    <w:rsid w:val="0035030C"/>
    <w:rsid w:val="00350560"/>
    <w:rsid w:val="0035067D"/>
    <w:rsid w:val="00350BAE"/>
    <w:rsid w:val="00350FA2"/>
    <w:rsid w:val="0035120B"/>
    <w:rsid w:val="00351C86"/>
    <w:rsid w:val="00352106"/>
    <w:rsid w:val="003522BB"/>
    <w:rsid w:val="00352BEB"/>
    <w:rsid w:val="00352CC5"/>
    <w:rsid w:val="00352DF2"/>
    <w:rsid w:val="003531BB"/>
    <w:rsid w:val="003533F5"/>
    <w:rsid w:val="003534B9"/>
    <w:rsid w:val="00353754"/>
    <w:rsid w:val="00353AA6"/>
    <w:rsid w:val="00353E5A"/>
    <w:rsid w:val="003542B2"/>
    <w:rsid w:val="003548C6"/>
    <w:rsid w:val="00354C22"/>
    <w:rsid w:val="00354D80"/>
    <w:rsid w:val="00354ECD"/>
    <w:rsid w:val="0035574A"/>
    <w:rsid w:val="00355904"/>
    <w:rsid w:val="003559DE"/>
    <w:rsid w:val="00355C84"/>
    <w:rsid w:val="00355CCD"/>
    <w:rsid w:val="00355E2A"/>
    <w:rsid w:val="00356063"/>
    <w:rsid w:val="003561BC"/>
    <w:rsid w:val="0035634A"/>
    <w:rsid w:val="00356A20"/>
    <w:rsid w:val="00356B53"/>
    <w:rsid w:val="003573D4"/>
    <w:rsid w:val="00357405"/>
    <w:rsid w:val="00357987"/>
    <w:rsid w:val="00357D49"/>
    <w:rsid w:val="00357E0C"/>
    <w:rsid w:val="003600B2"/>
    <w:rsid w:val="00360197"/>
    <w:rsid w:val="003613F6"/>
    <w:rsid w:val="00361440"/>
    <w:rsid w:val="0036152E"/>
    <w:rsid w:val="00362572"/>
    <w:rsid w:val="00362669"/>
    <w:rsid w:val="00362C10"/>
    <w:rsid w:val="00362EF1"/>
    <w:rsid w:val="003637DD"/>
    <w:rsid w:val="0036419B"/>
    <w:rsid w:val="00364269"/>
    <w:rsid w:val="0036451A"/>
    <w:rsid w:val="0036485B"/>
    <w:rsid w:val="00364881"/>
    <w:rsid w:val="00364D1C"/>
    <w:rsid w:val="00364E0D"/>
    <w:rsid w:val="003651FA"/>
    <w:rsid w:val="0036543C"/>
    <w:rsid w:val="003655E8"/>
    <w:rsid w:val="003659A3"/>
    <w:rsid w:val="00365AB4"/>
    <w:rsid w:val="00365B42"/>
    <w:rsid w:val="00366326"/>
    <w:rsid w:val="00366D58"/>
    <w:rsid w:val="00366DEC"/>
    <w:rsid w:val="00366F26"/>
    <w:rsid w:val="0036727B"/>
    <w:rsid w:val="003674F0"/>
    <w:rsid w:val="00367C05"/>
    <w:rsid w:val="0037004C"/>
    <w:rsid w:val="003708EA"/>
    <w:rsid w:val="00370A76"/>
    <w:rsid w:val="00370F8D"/>
    <w:rsid w:val="00370FCB"/>
    <w:rsid w:val="003715F2"/>
    <w:rsid w:val="00371A33"/>
    <w:rsid w:val="00372100"/>
    <w:rsid w:val="003723D9"/>
    <w:rsid w:val="0037272D"/>
    <w:rsid w:val="00372EA5"/>
    <w:rsid w:val="003737B8"/>
    <w:rsid w:val="00373A16"/>
    <w:rsid w:val="00373CBA"/>
    <w:rsid w:val="00373F1A"/>
    <w:rsid w:val="003746BA"/>
    <w:rsid w:val="0037487C"/>
    <w:rsid w:val="00374AC6"/>
    <w:rsid w:val="00374D40"/>
    <w:rsid w:val="00374DCA"/>
    <w:rsid w:val="00375224"/>
    <w:rsid w:val="0037587C"/>
    <w:rsid w:val="003758C3"/>
    <w:rsid w:val="003759EB"/>
    <w:rsid w:val="00375B06"/>
    <w:rsid w:val="00375D89"/>
    <w:rsid w:val="0037607B"/>
    <w:rsid w:val="0037643F"/>
    <w:rsid w:val="00376898"/>
    <w:rsid w:val="0037729F"/>
    <w:rsid w:val="003772B3"/>
    <w:rsid w:val="00377446"/>
    <w:rsid w:val="00377459"/>
    <w:rsid w:val="003779CA"/>
    <w:rsid w:val="00377AB0"/>
    <w:rsid w:val="00377B3F"/>
    <w:rsid w:val="0038017A"/>
    <w:rsid w:val="003801E3"/>
    <w:rsid w:val="003804FC"/>
    <w:rsid w:val="00380B72"/>
    <w:rsid w:val="00380C35"/>
    <w:rsid w:val="00380DBA"/>
    <w:rsid w:val="00380F7A"/>
    <w:rsid w:val="003815BD"/>
    <w:rsid w:val="003815F1"/>
    <w:rsid w:val="0038214C"/>
    <w:rsid w:val="003821A4"/>
    <w:rsid w:val="00382785"/>
    <w:rsid w:val="00382C14"/>
    <w:rsid w:val="003835A9"/>
    <w:rsid w:val="0038375B"/>
    <w:rsid w:val="00383983"/>
    <w:rsid w:val="00383BF3"/>
    <w:rsid w:val="00383F31"/>
    <w:rsid w:val="00383FFA"/>
    <w:rsid w:val="003840E8"/>
    <w:rsid w:val="003844FE"/>
    <w:rsid w:val="00384CCA"/>
    <w:rsid w:val="00384EA7"/>
    <w:rsid w:val="00385BA0"/>
    <w:rsid w:val="00385EE4"/>
    <w:rsid w:val="003860E1"/>
    <w:rsid w:val="00386420"/>
    <w:rsid w:val="0038647B"/>
    <w:rsid w:val="00387430"/>
    <w:rsid w:val="00387531"/>
    <w:rsid w:val="00387874"/>
    <w:rsid w:val="00387890"/>
    <w:rsid w:val="00390256"/>
    <w:rsid w:val="003905E5"/>
    <w:rsid w:val="00390E07"/>
    <w:rsid w:val="00390EC0"/>
    <w:rsid w:val="00391C33"/>
    <w:rsid w:val="00391C71"/>
    <w:rsid w:val="00391DFF"/>
    <w:rsid w:val="00391EAD"/>
    <w:rsid w:val="00391EB7"/>
    <w:rsid w:val="00392556"/>
    <w:rsid w:val="0039262C"/>
    <w:rsid w:val="003928AC"/>
    <w:rsid w:val="00393840"/>
    <w:rsid w:val="003938F3"/>
    <w:rsid w:val="00393BA1"/>
    <w:rsid w:val="003941B6"/>
    <w:rsid w:val="003941D6"/>
    <w:rsid w:val="00394358"/>
    <w:rsid w:val="0039452B"/>
    <w:rsid w:val="00394818"/>
    <w:rsid w:val="0039491D"/>
    <w:rsid w:val="00394AF0"/>
    <w:rsid w:val="00394DBB"/>
    <w:rsid w:val="00394EC4"/>
    <w:rsid w:val="0039528F"/>
    <w:rsid w:val="0039534E"/>
    <w:rsid w:val="00395567"/>
    <w:rsid w:val="003955D1"/>
    <w:rsid w:val="00395F7D"/>
    <w:rsid w:val="003960E9"/>
    <w:rsid w:val="00396242"/>
    <w:rsid w:val="00396446"/>
    <w:rsid w:val="00396804"/>
    <w:rsid w:val="0039691A"/>
    <w:rsid w:val="003970EF"/>
    <w:rsid w:val="00397793"/>
    <w:rsid w:val="00397B21"/>
    <w:rsid w:val="00397B4D"/>
    <w:rsid w:val="00397DC6"/>
    <w:rsid w:val="00397DFC"/>
    <w:rsid w:val="003A0465"/>
    <w:rsid w:val="003A0AAC"/>
    <w:rsid w:val="003A0F87"/>
    <w:rsid w:val="003A0FA2"/>
    <w:rsid w:val="003A0FB8"/>
    <w:rsid w:val="003A17ED"/>
    <w:rsid w:val="003A189F"/>
    <w:rsid w:val="003A19E0"/>
    <w:rsid w:val="003A1C19"/>
    <w:rsid w:val="003A1C91"/>
    <w:rsid w:val="003A1CD4"/>
    <w:rsid w:val="003A1DD4"/>
    <w:rsid w:val="003A1DF7"/>
    <w:rsid w:val="003A2179"/>
    <w:rsid w:val="003A247F"/>
    <w:rsid w:val="003A2B36"/>
    <w:rsid w:val="003A3193"/>
    <w:rsid w:val="003A31DB"/>
    <w:rsid w:val="003A3A79"/>
    <w:rsid w:val="003A3B6C"/>
    <w:rsid w:val="003A3CC1"/>
    <w:rsid w:val="003A42FB"/>
    <w:rsid w:val="003A468B"/>
    <w:rsid w:val="003A4693"/>
    <w:rsid w:val="003A470A"/>
    <w:rsid w:val="003A4D12"/>
    <w:rsid w:val="003A4F85"/>
    <w:rsid w:val="003A5610"/>
    <w:rsid w:val="003A590B"/>
    <w:rsid w:val="003A5A3D"/>
    <w:rsid w:val="003A6082"/>
    <w:rsid w:val="003A60C8"/>
    <w:rsid w:val="003A6B28"/>
    <w:rsid w:val="003A6D32"/>
    <w:rsid w:val="003A72F5"/>
    <w:rsid w:val="003A73BF"/>
    <w:rsid w:val="003A7886"/>
    <w:rsid w:val="003A798F"/>
    <w:rsid w:val="003A7B7F"/>
    <w:rsid w:val="003A7FB9"/>
    <w:rsid w:val="003A7FBE"/>
    <w:rsid w:val="003B0457"/>
    <w:rsid w:val="003B0F45"/>
    <w:rsid w:val="003B0F86"/>
    <w:rsid w:val="003B1247"/>
    <w:rsid w:val="003B1A05"/>
    <w:rsid w:val="003B1A95"/>
    <w:rsid w:val="003B1C5B"/>
    <w:rsid w:val="003B1FFC"/>
    <w:rsid w:val="003B23A0"/>
    <w:rsid w:val="003B24A3"/>
    <w:rsid w:val="003B2530"/>
    <w:rsid w:val="003B2764"/>
    <w:rsid w:val="003B2A40"/>
    <w:rsid w:val="003B2CCB"/>
    <w:rsid w:val="003B313E"/>
    <w:rsid w:val="003B32CB"/>
    <w:rsid w:val="003B33C8"/>
    <w:rsid w:val="003B36FD"/>
    <w:rsid w:val="003B3742"/>
    <w:rsid w:val="003B3884"/>
    <w:rsid w:val="003B4161"/>
    <w:rsid w:val="003B4384"/>
    <w:rsid w:val="003B44BB"/>
    <w:rsid w:val="003B45BB"/>
    <w:rsid w:val="003B4A5A"/>
    <w:rsid w:val="003B539B"/>
    <w:rsid w:val="003B5B03"/>
    <w:rsid w:val="003B60BD"/>
    <w:rsid w:val="003B60D6"/>
    <w:rsid w:val="003B6125"/>
    <w:rsid w:val="003B65F7"/>
    <w:rsid w:val="003B66F9"/>
    <w:rsid w:val="003B689A"/>
    <w:rsid w:val="003B6B33"/>
    <w:rsid w:val="003B6E20"/>
    <w:rsid w:val="003B7111"/>
    <w:rsid w:val="003B71A8"/>
    <w:rsid w:val="003B7316"/>
    <w:rsid w:val="003B734B"/>
    <w:rsid w:val="003B738D"/>
    <w:rsid w:val="003B74B5"/>
    <w:rsid w:val="003B7737"/>
    <w:rsid w:val="003B7877"/>
    <w:rsid w:val="003B7A91"/>
    <w:rsid w:val="003C072B"/>
    <w:rsid w:val="003C0C2C"/>
    <w:rsid w:val="003C0F52"/>
    <w:rsid w:val="003C12CB"/>
    <w:rsid w:val="003C12F4"/>
    <w:rsid w:val="003C136C"/>
    <w:rsid w:val="003C13F3"/>
    <w:rsid w:val="003C25E9"/>
    <w:rsid w:val="003C2BB0"/>
    <w:rsid w:val="003C2BC2"/>
    <w:rsid w:val="003C2D07"/>
    <w:rsid w:val="003C2F12"/>
    <w:rsid w:val="003C3539"/>
    <w:rsid w:val="003C3696"/>
    <w:rsid w:val="003C36CE"/>
    <w:rsid w:val="003C3916"/>
    <w:rsid w:val="003C4752"/>
    <w:rsid w:val="003C481E"/>
    <w:rsid w:val="003C48EE"/>
    <w:rsid w:val="003C4C28"/>
    <w:rsid w:val="003C522F"/>
    <w:rsid w:val="003C56B1"/>
    <w:rsid w:val="003C6886"/>
    <w:rsid w:val="003C6AF4"/>
    <w:rsid w:val="003C7058"/>
    <w:rsid w:val="003C7587"/>
    <w:rsid w:val="003C7778"/>
    <w:rsid w:val="003C7814"/>
    <w:rsid w:val="003C7949"/>
    <w:rsid w:val="003C7D92"/>
    <w:rsid w:val="003D06D7"/>
    <w:rsid w:val="003D0B03"/>
    <w:rsid w:val="003D0E59"/>
    <w:rsid w:val="003D0FA9"/>
    <w:rsid w:val="003D1329"/>
    <w:rsid w:val="003D1459"/>
    <w:rsid w:val="003D1BBB"/>
    <w:rsid w:val="003D25BF"/>
    <w:rsid w:val="003D2A81"/>
    <w:rsid w:val="003D35D5"/>
    <w:rsid w:val="003D3AD0"/>
    <w:rsid w:val="003D3F37"/>
    <w:rsid w:val="003D3FBA"/>
    <w:rsid w:val="003D4613"/>
    <w:rsid w:val="003D4685"/>
    <w:rsid w:val="003D4707"/>
    <w:rsid w:val="003D4E36"/>
    <w:rsid w:val="003D4E60"/>
    <w:rsid w:val="003D54DA"/>
    <w:rsid w:val="003D55EA"/>
    <w:rsid w:val="003D566A"/>
    <w:rsid w:val="003D5846"/>
    <w:rsid w:val="003D5905"/>
    <w:rsid w:val="003D6145"/>
    <w:rsid w:val="003D6E9C"/>
    <w:rsid w:val="003D724D"/>
    <w:rsid w:val="003D751D"/>
    <w:rsid w:val="003D7747"/>
    <w:rsid w:val="003D7A4E"/>
    <w:rsid w:val="003D7F05"/>
    <w:rsid w:val="003E0294"/>
    <w:rsid w:val="003E0487"/>
    <w:rsid w:val="003E0775"/>
    <w:rsid w:val="003E0C6F"/>
    <w:rsid w:val="003E1559"/>
    <w:rsid w:val="003E1659"/>
    <w:rsid w:val="003E1F09"/>
    <w:rsid w:val="003E20A3"/>
    <w:rsid w:val="003E232E"/>
    <w:rsid w:val="003E234F"/>
    <w:rsid w:val="003E2736"/>
    <w:rsid w:val="003E27BB"/>
    <w:rsid w:val="003E2913"/>
    <w:rsid w:val="003E291D"/>
    <w:rsid w:val="003E2948"/>
    <w:rsid w:val="003E2AB8"/>
    <w:rsid w:val="003E2CE5"/>
    <w:rsid w:val="003E30EE"/>
    <w:rsid w:val="003E3250"/>
    <w:rsid w:val="003E3ACC"/>
    <w:rsid w:val="003E3B47"/>
    <w:rsid w:val="003E3CD5"/>
    <w:rsid w:val="003E3DE9"/>
    <w:rsid w:val="003E3EB6"/>
    <w:rsid w:val="003E414A"/>
    <w:rsid w:val="003E418F"/>
    <w:rsid w:val="003E4385"/>
    <w:rsid w:val="003E4464"/>
    <w:rsid w:val="003E46D5"/>
    <w:rsid w:val="003E46FB"/>
    <w:rsid w:val="003E48F1"/>
    <w:rsid w:val="003E4AEB"/>
    <w:rsid w:val="003E4D19"/>
    <w:rsid w:val="003E512E"/>
    <w:rsid w:val="003E5233"/>
    <w:rsid w:val="003E528B"/>
    <w:rsid w:val="003E620F"/>
    <w:rsid w:val="003E6239"/>
    <w:rsid w:val="003E66CB"/>
    <w:rsid w:val="003E6AB6"/>
    <w:rsid w:val="003E6B24"/>
    <w:rsid w:val="003E6F24"/>
    <w:rsid w:val="003E6FC2"/>
    <w:rsid w:val="003E7132"/>
    <w:rsid w:val="003E75D6"/>
    <w:rsid w:val="003E7769"/>
    <w:rsid w:val="003E7B69"/>
    <w:rsid w:val="003F0659"/>
    <w:rsid w:val="003F09D0"/>
    <w:rsid w:val="003F09EF"/>
    <w:rsid w:val="003F0B17"/>
    <w:rsid w:val="003F0C02"/>
    <w:rsid w:val="003F0DAE"/>
    <w:rsid w:val="003F13C7"/>
    <w:rsid w:val="003F14A3"/>
    <w:rsid w:val="003F16F9"/>
    <w:rsid w:val="003F1C1D"/>
    <w:rsid w:val="003F1F08"/>
    <w:rsid w:val="003F229E"/>
    <w:rsid w:val="003F23B3"/>
    <w:rsid w:val="003F2A42"/>
    <w:rsid w:val="003F2D7E"/>
    <w:rsid w:val="003F3215"/>
    <w:rsid w:val="003F35B5"/>
    <w:rsid w:val="003F37EB"/>
    <w:rsid w:val="003F3D64"/>
    <w:rsid w:val="003F4088"/>
    <w:rsid w:val="003F4136"/>
    <w:rsid w:val="003F44DE"/>
    <w:rsid w:val="003F4530"/>
    <w:rsid w:val="003F4669"/>
    <w:rsid w:val="003F46FA"/>
    <w:rsid w:val="003F48FB"/>
    <w:rsid w:val="003F4AE9"/>
    <w:rsid w:val="003F4DA5"/>
    <w:rsid w:val="003F4E45"/>
    <w:rsid w:val="003F53D1"/>
    <w:rsid w:val="003F554D"/>
    <w:rsid w:val="003F570E"/>
    <w:rsid w:val="003F57CC"/>
    <w:rsid w:val="003F5DFA"/>
    <w:rsid w:val="003F66D0"/>
    <w:rsid w:val="003F691E"/>
    <w:rsid w:val="003F696E"/>
    <w:rsid w:val="003F6E16"/>
    <w:rsid w:val="003F780F"/>
    <w:rsid w:val="003F7DB9"/>
    <w:rsid w:val="003F7F0D"/>
    <w:rsid w:val="003F7FF2"/>
    <w:rsid w:val="00400052"/>
    <w:rsid w:val="004000FD"/>
    <w:rsid w:val="004002BC"/>
    <w:rsid w:val="004002BF"/>
    <w:rsid w:val="004002CF"/>
    <w:rsid w:val="00400924"/>
    <w:rsid w:val="00400F1D"/>
    <w:rsid w:val="00401331"/>
    <w:rsid w:val="004013FA"/>
    <w:rsid w:val="004016CE"/>
    <w:rsid w:val="00401B29"/>
    <w:rsid w:val="00402062"/>
    <w:rsid w:val="00402306"/>
    <w:rsid w:val="0040290D"/>
    <w:rsid w:val="00402A42"/>
    <w:rsid w:val="00402BDA"/>
    <w:rsid w:val="00402DD4"/>
    <w:rsid w:val="00402E62"/>
    <w:rsid w:val="00402FB7"/>
    <w:rsid w:val="004034A9"/>
    <w:rsid w:val="0040362F"/>
    <w:rsid w:val="004036D8"/>
    <w:rsid w:val="004037EC"/>
    <w:rsid w:val="00403D87"/>
    <w:rsid w:val="00403F77"/>
    <w:rsid w:val="004041E4"/>
    <w:rsid w:val="004048AA"/>
    <w:rsid w:val="00404B9F"/>
    <w:rsid w:val="004052EE"/>
    <w:rsid w:val="0040532E"/>
    <w:rsid w:val="00405768"/>
    <w:rsid w:val="0040644D"/>
    <w:rsid w:val="004064F4"/>
    <w:rsid w:val="004065F6"/>
    <w:rsid w:val="0040661E"/>
    <w:rsid w:val="004066F6"/>
    <w:rsid w:val="00406AAC"/>
    <w:rsid w:val="00406CA9"/>
    <w:rsid w:val="00406D4C"/>
    <w:rsid w:val="00406DA6"/>
    <w:rsid w:val="004075D3"/>
    <w:rsid w:val="004076DF"/>
    <w:rsid w:val="0040796E"/>
    <w:rsid w:val="00407B7F"/>
    <w:rsid w:val="0041023C"/>
    <w:rsid w:val="00410B2F"/>
    <w:rsid w:val="00410DE2"/>
    <w:rsid w:val="00410EBE"/>
    <w:rsid w:val="004111AE"/>
    <w:rsid w:val="00411225"/>
    <w:rsid w:val="0041164E"/>
    <w:rsid w:val="004117D2"/>
    <w:rsid w:val="00411910"/>
    <w:rsid w:val="004121F0"/>
    <w:rsid w:val="00412246"/>
    <w:rsid w:val="00412BF4"/>
    <w:rsid w:val="00412F13"/>
    <w:rsid w:val="0041330F"/>
    <w:rsid w:val="00413446"/>
    <w:rsid w:val="004135BC"/>
    <w:rsid w:val="004137A0"/>
    <w:rsid w:val="0041398A"/>
    <w:rsid w:val="00413990"/>
    <w:rsid w:val="00413BFD"/>
    <w:rsid w:val="00413C18"/>
    <w:rsid w:val="00413DE9"/>
    <w:rsid w:val="00413FBF"/>
    <w:rsid w:val="004141AD"/>
    <w:rsid w:val="0041467E"/>
    <w:rsid w:val="004148CC"/>
    <w:rsid w:val="00414BF9"/>
    <w:rsid w:val="00414CF2"/>
    <w:rsid w:val="004155B0"/>
    <w:rsid w:val="0041572B"/>
    <w:rsid w:val="0041587B"/>
    <w:rsid w:val="00415B39"/>
    <w:rsid w:val="00415E51"/>
    <w:rsid w:val="0041609E"/>
    <w:rsid w:val="004163A3"/>
    <w:rsid w:val="004165F9"/>
    <w:rsid w:val="00416BB2"/>
    <w:rsid w:val="00416F67"/>
    <w:rsid w:val="00416FCD"/>
    <w:rsid w:val="004172C6"/>
    <w:rsid w:val="00417A4A"/>
    <w:rsid w:val="00417C2A"/>
    <w:rsid w:val="00417ED1"/>
    <w:rsid w:val="00417EF5"/>
    <w:rsid w:val="00420241"/>
    <w:rsid w:val="004207EC"/>
    <w:rsid w:val="00420BC2"/>
    <w:rsid w:val="00420F90"/>
    <w:rsid w:val="00421086"/>
    <w:rsid w:val="00421904"/>
    <w:rsid w:val="00421A3F"/>
    <w:rsid w:val="00421B96"/>
    <w:rsid w:val="00421CC6"/>
    <w:rsid w:val="00421E69"/>
    <w:rsid w:val="0042208B"/>
    <w:rsid w:val="004224C6"/>
    <w:rsid w:val="004227E3"/>
    <w:rsid w:val="004229A4"/>
    <w:rsid w:val="00422C1E"/>
    <w:rsid w:val="00423735"/>
    <w:rsid w:val="00423993"/>
    <w:rsid w:val="0042399E"/>
    <w:rsid w:val="00423BA4"/>
    <w:rsid w:val="00423E9E"/>
    <w:rsid w:val="00424075"/>
    <w:rsid w:val="00424165"/>
    <w:rsid w:val="004243F7"/>
    <w:rsid w:val="00424404"/>
    <w:rsid w:val="0042446A"/>
    <w:rsid w:val="0042457B"/>
    <w:rsid w:val="004246FD"/>
    <w:rsid w:val="0042480C"/>
    <w:rsid w:val="00424D31"/>
    <w:rsid w:val="00424D6D"/>
    <w:rsid w:val="00424F04"/>
    <w:rsid w:val="004250EB"/>
    <w:rsid w:val="00425204"/>
    <w:rsid w:val="00425265"/>
    <w:rsid w:val="00425292"/>
    <w:rsid w:val="00425406"/>
    <w:rsid w:val="004254A3"/>
    <w:rsid w:val="004258BF"/>
    <w:rsid w:val="00425AAE"/>
    <w:rsid w:val="00425CF9"/>
    <w:rsid w:val="00426012"/>
    <w:rsid w:val="00426052"/>
    <w:rsid w:val="00426D19"/>
    <w:rsid w:val="00426DC9"/>
    <w:rsid w:val="00427249"/>
    <w:rsid w:val="00427329"/>
    <w:rsid w:val="004274F1"/>
    <w:rsid w:val="00427ADB"/>
    <w:rsid w:val="00427AE9"/>
    <w:rsid w:val="00427FC3"/>
    <w:rsid w:val="00427FE4"/>
    <w:rsid w:val="00430234"/>
    <w:rsid w:val="0043052C"/>
    <w:rsid w:val="00430E49"/>
    <w:rsid w:val="00430F3F"/>
    <w:rsid w:val="00431383"/>
    <w:rsid w:val="004315F8"/>
    <w:rsid w:val="00431CFE"/>
    <w:rsid w:val="00431DEF"/>
    <w:rsid w:val="00431F31"/>
    <w:rsid w:val="00431F87"/>
    <w:rsid w:val="004321C8"/>
    <w:rsid w:val="00432459"/>
    <w:rsid w:val="00432737"/>
    <w:rsid w:val="004329FD"/>
    <w:rsid w:val="00432C71"/>
    <w:rsid w:val="00432CAD"/>
    <w:rsid w:val="00432E5C"/>
    <w:rsid w:val="0043364C"/>
    <w:rsid w:val="004336A5"/>
    <w:rsid w:val="0043373E"/>
    <w:rsid w:val="00433B8F"/>
    <w:rsid w:val="00433E1C"/>
    <w:rsid w:val="00433F20"/>
    <w:rsid w:val="0043426B"/>
    <w:rsid w:val="004346CD"/>
    <w:rsid w:val="00434876"/>
    <w:rsid w:val="00434AB0"/>
    <w:rsid w:val="0043511E"/>
    <w:rsid w:val="0043521D"/>
    <w:rsid w:val="00435679"/>
    <w:rsid w:val="004357E8"/>
    <w:rsid w:val="00435E08"/>
    <w:rsid w:val="00435ED3"/>
    <w:rsid w:val="004361E2"/>
    <w:rsid w:val="004364E0"/>
    <w:rsid w:val="004366DD"/>
    <w:rsid w:val="00436937"/>
    <w:rsid w:val="00436B4A"/>
    <w:rsid w:val="00436DB3"/>
    <w:rsid w:val="00436FAD"/>
    <w:rsid w:val="004370B5"/>
    <w:rsid w:val="004371D5"/>
    <w:rsid w:val="0043730B"/>
    <w:rsid w:val="0043768C"/>
    <w:rsid w:val="00437925"/>
    <w:rsid w:val="0043793F"/>
    <w:rsid w:val="004379DA"/>
    <w:rsid w:val="00437E48"/>
    <w:rsid w:val="004402E6"/>
    <w:rsid w:val="00440704"/>
    <w:rsid w:val="00440B64"/>
    <w:rsid w:val="00440B93"/>
    <w:rsid w:val="00440EFC"/>
    <w:rsid w:val="004418DB"/>
    <w:rsid w:val="00441A9B"/>
    <w:rsid w:val="004427F9"/>
    <w:rsid w:val="00442AA2"/>
    <w:rsid w:val="00442AE0"/>
    <w:rsid w:val="00442BF2"/>
    <w:rsid w:val="00442D7F"/>
    <w:rsid w:val="00443084"/>
    <w:rsid w:val="00443557"/>
    <w:rsid w:val="0044356F"/>
    <w:rsid w:val="004438B5"/>
    <w:rsid w:val="00443DF9"/>
    <w:rsid w:val="0044407E"/>
    <w:rsid w:val="0044443A"/>
    <w:rsid w:val="00444AFC"/>
    <w:rsid w:val="00444B28"/>
    <w:rsid w:val="00444EC8"/>
    <w:rsid w:val="00445602"/>
    <w:rsid w:val="004457D4"/>
    <w:rsid w:val="0044598C"/>
    <w:rsid w:val="004459AD"/>
    <w:rsid w:val="00445D4B"/>
    <w:rsid w:val="00446104"/>
    <w:rsid w:val="00446181"/>
    <w:rsid w:val="004465DE"/>
    <w:rsid w:val="00446782"/>
    <w:rsid w:val="00446A57"/>
    <w:rsid w:val="00446DE9"/>
    <w:rsid w:val="00446FEB"/>
    <w:rsid w:val="00447373"/>
    <w:rsid w:val="00447690"/>
    <w:rsid w:val="0044769B"/>
    <w:rsid w:val="004477C5"/>
    <w:rsid w:val="00447834"/>
    <w:rsid w:val="00447AA7"/>
    <w:rsid w:val="00447BA2"/>
    <w:rsid w:val="00447C36"/>
    <w:rsid w:val="00447D25"/>
    <w:rsid w:val="00447E51"/>
    <w:rsid w:val="0045013C"/>
    <w:rsid w:val="004501A8"/>
    <w:rsid w:val="004502F8"/>
    <w:rsid w:val="00450822"/>
    <w:rsid w:val="00450CF9"/>
    <w:rsid w:val="00450F07"/>
    <w:rsid w:val="004516B2"/>
    <w:rsid w:val="004517B0"/>
    <w:rsid w:val="00452187"/>
    <w:rsid w:val="0045236F"/>
    <w:rsid w:val="00452C51"/>
    <w:rsid w:val="00452DE3"/>
    <w:rsid w:val="00453214"/>
    <w:rsid w:val="0045326F"/>
    <w:rsid w:val="004532D9"/>
    <w:rsid w:val="0045343A"/>
    <w:rsid w:val="004534BE"/>
    <w:rsid w:val="00453725"/>
    <w:rsid w:val="004539EE"/>
    <w:rsid w:val="00453D93"/>
    <w:rsid w:val="004541C1"/>
    <w:rsid w:val="004545D8"/>
    <w:rsid w:val="00454854"/>
    <w:rsid w:val="00454B46"/>
    <w:rsid w:val="00454BBE"/>
    <w:rsid w:val="00454F3D"/>
    <w:rsid w:val="004550D3"/>
    <w:rsid w:val="00455270"/>
    <w:rsid w:val="0045533C"/>
    <w:rsid w:val="00455581"/>
    <w:rsid w:val="004559B6"/>
    <w:rsid w:val="00455F3B"/>
    <w:rsid w:val="0045666A"/>
    <w:rsid w:val="0045667D"/>
    <w:rsid w:val="004567B6"/>
    <w:rsid w:val="00456C6B"/>
    <w:rsid w:val="004573A9"/>
    <w:rsid w:val="00457620"/>
    <w:rsid w:val="00457973"/>
    <w:rsid w:val="00457F11"/>
    <w:rsid w:val="00460351"/>
    <w:rsid w:val="00460517"/>
    <w:rsid w:val="004605C2"/>
    <w:rsid w:val="00460C17"/>
    <w:rsid w:val="004614D1"/>
    <w:rsid w:val="00461550"/>
    <w:rsid w:val="00461C59"/>
    <w:rsid w:val="00462347"/>
    <w:rsid w:val="00462932"/>
    <w:rsid w:val="00462C98"/>
    <w:rsid w:val="00462DC3"/>
    <w:rsid w:val="00462F8C"/>
    <w:rsid w:val="00463023"/>
    <w:rsid w:val="0046333F"/>
    <w:rsid w:val="00463751"/>
    <w:rsid w:val="00463D3E"/>
    <w:rsid w:val="00464168"/>
    <w:rsid w:val="00464415"/>
    <w:rsid w:val="00464705"/>
    <w:rsid w:val="00464BFD"/>
    <w:rsid w:val="00464E0F"/>
    <w:rsid w:val="00465288"/>
    <w:rsid w:val="00465410"/>
    <w:rsid w:val="00465894"/>
    <w:rsid w:val="00465D02"/>
    <w:rsid w:val="00466011"/>
    <w:rsid w:val="00466758"/>
    <w:rsid w:val="00467290"/>
    <w:rsid w:val="004675F8"/>
    <w:rsid w:val="00467A76"/>
    <w:rsid w:val="00467ADC"/>
    <w:rsid w:val="00467E53"/>
    <w:rsid w:val="00467ED4"/>
    <w:rsid w:val="004704E8"/>
    <w:rsid w:val="00470572"/>
    <w:rsid w:val="00470801"/>
    <w:rsid w:val="004709F9"/>
    <w:rsid w:val="00470B4F"/>
    <w:rsid w:val="00470CD2"/>
    <w:rsid w:val="00470E95"/>
    <w:rsid w:val="00471148"/>
    <w:rsid w:val="004715C8"/>
    <w:rsid w:val="00471767"/>
    <w:rsid w:val="00471B86"/>
    <w:rsid w:val="0047236E"/>
    <w:rsid w:val="0047255C"/>
    <w:rsid w:val="004725E9"/>
    <w:rsid w:val="00472738"/>
    <w:rsid w:val="00472AE9"/>
    <w:rsid w:val="00472BC7"/>
    <w:rsid w:val="004731A0"/>
    <w:rsid w:val="00473C51"/>
    <w:rsid w:val="00473D50"/>
    <w:rsid w:val="00473DA0"/>
    <w:rsid w:val="00473F48"/>
    <w:rsid w:val="00474258"/>
    <w:rsid w:val="00474654"/>
    <w:rsid w:val="0047473B"/>
    <w:rsid w:val="00474AB1"/>
    <w:rsid w:val="00474D54"/>
    <w:rsid w:val="0047544E"/>
    <w:rsid w:val="00475752"/>
    <w:rsid w:val="00475793"/>
    <w:rsid w:val="00475E43"/>
    <w:rsid w:val="004761B0"/>
    <w:rsid w:val="00476374"/>
    <w:rsid w:val="00476B22"/>
    <w:rsid w:val="00476CF4"/>
    <w:rsid w:val="00476DDA"/>
    <w:rsid w:val="004770CD"/>
    <w:rsid w:val="00477110"/>
    <w:rsid w:val="0047744E"/>
    <w:rsid w:val="00477534"/>
    <w:rsid w:val="004775AA"/>
    <w:rsid w:val="004775D7"/>
    <w:rsid w:val="00477BF8"/>
    <w:rsid w:val="00477D61"/>
    <w:rsid w:val="00477EBB"/>
    <w:rsid w:val="00477FC9"/>
    <w:rsid w:val="00477FF2"/>
    <w:rsid w:val="0048035D"/>
    <w:rsid w:val="00480454"/>
    <w:rsid w:val="004806D0"/>
    <w:rsid w:val="00480A5C"/>
    <w:rsid w:val="00480A66"/>
    <w:rsid w:val="00480C31"/>
    <w:rsid w:val="00480C6D"/>
    <w:rsid w:val="00480CBA"/>
    <w:rsid w:val="00480F1E"/>
    <w:rsid w:val="004813EE"/>
    <w:rsid w:val="0048182A"/>
    <w:rsid w:val="00481BDF"/>
    <w:rsid w:val="004826FF"/>
    <w:rsid w:val="00482C34"/>
    <w:rsid w:val="00482D0B"/>
    <w:rsid w:val="0048327A"/>
    <w:rsid w:val="004838CD"/>
    <w:rsid w:val="00483A6D"/>
    <w:rsid w:val="00483B7C"/>
    <w:rsid w:val="00483C04"/>
    <w:rsid w:val="00483D9A"/>
    <w:rsid w:val="00483F24"/>
    <w:rsid w:val="00484489"/>
    <w:rsid w:val="004852CD"/>
    <w:rsid w:val="00485412"/>
    <w:rsid w:val="00485A61"/>
    <w:rsid w:val="00485B4B"/>
    <w:rsid w:val="00485D19"/>
    <w:rsid w:val="00485DB2"/>
    <w:rsid w:val="0048609E"/>
    <w:rsid w:val="004862CE"/>
    <w:rsid w:val="004862FC"/>
    <w:rsid w:val="004866B8"/>
    <w:rsid w:val="00486A4F"/>
    <w:rsid w:val="00486D62"/>
    <w:rsid w:val="0048705C"/>
    <w:rsid w:val="00487311"/>
    <w:rsid w:val="00487396"/>
    <w:rsid w:val="00487883"/>
    <w:rsid w:val="00487958"/>
    <w:rsid w:val="00487D03"/>
    <w:rsid w:val="00487DDF"/>
    <w:rsid w:val="00490260"/>
    <w:rsid w:val="004907A1"/>
    <w:rsid w:val="004908D6"/>
    <w:rsid w:val="004910A7"/>
    <w:rsid w:val="0049119C"/>
    <w:rsid w:val="00491397"/>
    <w:rsid w:val="00491471"/>
    <w:rsid w:val="0049149F"/>
    <w:rsid w:val="0049156D"/>
    <w:rsid w:val="00491685"/>
    <w:rsid w:val="004918DA"/>
    <w:rsid w:val="00491A4E"/>
    <w:rsid w:val="00491B8A"/>
    <w:rsid w:val="00492274"/>
    <w:rsid w:val="0049244B"/>
    <w:rsid w:val="00492E34"/>
    <w:rsid w:val="0049302C"/>
    <w:rsid w:val="0049318C"/>
    <w:rsid w:val="00493B34"/>
    <w:rsid w:val="004941E8"/>
    <w:rsid w:val="0049434B"/>
    <w:rsid w:val="00494438"/>
    <w:rsid w:val="0049468D"/>
    <w:rsid w:val="00494971"/>
    <w:rsid w:val="00494B78"/>
    <w:rsid w:val="00494BDE"/>
    <w:rsid w:val="00494BE7"/>
    <w:rsid w:val="00494DD6"/>
    <w:rsid w:val="004950CD"/>
    <w:rsid w:val="00495998"/>
    <w:rsid w:val="004959E9"/>
    <w:rsid w:val="00495BE8"/>
    <w:rsid w:val="00495E1E"/>
    <w:rsid w:val="00495FA2"/>
    <w:rsid w:val="0049600B"/>
    <w:rsid w:val="00496E49"/>
    <w:rsid w:val="00496E7C"/>
    <w:rsid w:val="00496E8F"/>
    <w:rsid w:val="00497074"/>
    <w:rsid w:val="004970A1"/>
    <w:rsid w:val="004971A0"/>
    <w:rsid w:val="00497348"/>
    <w:rsid w:val="00497654"/>
    <w:rsid w:val="00497707"/>
    <w:rsid w:val="0049788A"/>
    <w:rsid w:val="004978E8"/>
    <w:rsid w:val="00497A99"/>
    <w:rsid w:val="00497CEF"/>
    <w:rsid w:val="00497ED0"/>
    <w:rsid w:val="004A0411"/>
    <w:rsid w:val="004A09CE"/>
    <w:rsid w:val="004A0D02"/>
    <w:rsid w:val="004A0EE9"/>
    <w:rsid w:val="004A0FFE"/>
    <w:rsid w:val="004A10F9"/>
    <w:rsid w:val="004A126E"/>
    <w:rsid w:val="004A1293"/>
    <w:rsid w:val="004A151D"/>
    <w:rsid w:val="004A2589"/>
    <w:rsid w:val="004A288F"/>
    <w:rsid w:val="004A28C1"/>
    <w:rsid w:val="004A2B34"/>
    <w:rsid w:val="004A2B51"/>
    <w:rsid w:val="004A33A1"/>
    <w:rsid w:val="004A3659"/>
    <w:rsid w:val="004A38C4"/>
    <w:rsid w:val="004A3C09"/>
    <w:rsid w:val="004A40BE"/>
    <w:rsid w:val="004A4341"/>
    <w:rsid w:val="004A4385"/>
    <w:rsid w:val="004A43C9"/>
    <w:rsid w:val="004A4440"/>
    <w:rsid w:val="004A458D"/>
    <w:rsid w:val="004A45CE"/>
    <w:rsid w:val="004A466B"/>
    <w:rsid w:val="004A48E4"/>
    <w:rsid w:val="004A4AAB"/>
    <w:rsid w:val="004A4CF7"/>
    <w:rsid w:val="004A4D77"/>
    <w:rsid w:val="004A4D87"/>
    <w:rsid w:val="004A59DC"/>
    <w:rsid w:val="004A5AC5"/>
    <w:rsid w:val="004A5B87"/>
    <w:rsid w:val="004A5D0A"/>
    <w:rsid w:val="004A5E31"/>
    <w:rsid w:val="004A633D"/>
    <w:rsid w:val="004A6732"/>
    <w:rsid w:val="004A6CDB"/>
    <w:rsid w:val="004A76E4"/>
    <w:rsid w:val="004A777A"/>
    <w:rsid w:val="004A7BDF"/>
    <w:rsid w:val="004A7EA2"/>
    <w:rsid w:val="004A7F22"/>
    <w:rsid w:val="004B00BB"/>
    <w:rsid w:val="004B0264"/>
    <w:rsid w:val="004B099B"/>
    <w:rsid w:val="004B0D98"/>
    <w:rsid w:val="004B0E46"/>
    <w:rsid w:val="004B1060"/>
    <w:rsid w:val="004B13C2"/>
    <w:rsid w:val="004B1507"/>
    <w:rsid w:val="004B22A9"/>
    <w:rsid w:val="004B26D3"/>
    <w:rsid w:val="004B3007"/>
    <w:rsid w:val="004B3019"/>
    <w:rsid w:val="004B31EB"/>
    <w:rsid w:val="004B3430"/>
    <w:rsid w:val="004B3711"/>
    <w:rsid w:val="004B3761"/>
    <w:rsid w:val="004B377D"/>
    <w:rsid w:val="004B43E2"/>
    <w:rsid w:val="004B4C27"/>
    <w:rsid w:val="004B56F2"/>
    <w:rsid w:val="004B5BD2"/>
    <w:rsid w:val="004B5E47"/>
    <w:rsid w:val="004B60BC"/>
    <w:rsid w:val="004B63AA"/>
    <w:rsid w:val="004B6402"/>
    <w:rsid w:val="004B650B"/>
    <w:rsid w:val="004B6718"/>
    <w:rsid w:val="004B67D3"/>
    <w:rsid w:val="004B6976"/>
    <w:rsid w:val="004B69C3"/>
    <w:rsid w:val="004B6D11"/>
    <w:rsid w:val="004B6DB9"/>
    <w:rsid w:val="004B6E89"/>
    <w:rsid w:val="004B700A"/>
    <w:rsid w:val="004B748A"/>
    <w:rsid w:val="004B75B8"/>
    <w:rsid w:val="004B7748"/>
    <w:rsid w:val="004B78CC"/>
    <w:rsid w:val="004B7914"/>
    <w:rsid w:val="004B7A85"/>
    <w:rsid w:val="004B7E7E"/>
    <w:rsid w:val="004B7E8F"/>
    <w:rsid w:val="004C030C"/>
    <w:rsid w:val="004C030D"/>
    <w:rsid w:val="004C0336"/>
    <w:rsid w:val="004C03C2"/>
    <w:rsid w:val="004C0593"/>
    <w:rsid w:val="004C05F0"/>
    <w:rsid w:val="004C18BD"/>
    <w:rsid w:val="004C1AC8"/>
    <w:rsid w:val="004C2690"/>
    <w:rsid w:val="004C28BB"/>
    <w:rsid w:val="004C2A12"/>
    <w:rsid w:val="004C306F"/>
    <w:rsid w:val="004C3853"/>
    <w:rsid w:val="004C3A07"/>
    <w:rsid w:val="004C3BF3"/>
    <w:rsid w:val="004C4056"/>
    <w:rsid w:val="004C43B0"/>
    <w:rsid w:val="004C480B"/>
    <w:rsid w:val="004C49D2"/>
    <w:rsid w:val="004C583C"/>
    <w:rsid w:val="004C5BFA"/>
    <w:rsid w:val="004C5DEF"/>
    <w:rsid w:val="004C5E38"/>
    <w:rsid w:val="004C640B"/>
    <w:rsid w:val="004C6637"/>
    <w:rsid w:val="004C6A17"/>
    <w:rsid w:val="004C6D8D"/>
    <w:rsid w:val="004C6F27"/>
    <w:rsid w:val="004C73EA"/>
    <w:rsid w:val="004C74C8"/>
    <w:rsid w:val="004C755B"/>
    <w:rsid w:val="004C7566"/>
    <w:rsid w:val="004C7D53"/>
    <w:rsid w:val="004D012A"/>
    <w:rsid w:val="004D0210"/>
    <w:rsid w:val="004D0F73"/>
    <w:rsid w:val="004D1397"/>
    <w:rsid w:val="004D140E"/>
    <w:rsid w:val="004D158F"/>
    <w:rsid w:val="004D1A19"/>
    <w:rsid w:val="004D1B32"/>
    <w:rsid w:val="004D1EE5"/>
    <w:rsid w:val="004D2414"/>
    <w:rsid w:val="004D2602"/>
    <w:rsid w:val="004D2905"/>
    <w:rsid w:val="004D2C74"/>
    <w:rsid w:val="004D2D08"/>
    <w:rsid w:val="004D2DC1"/>
    <w:rsid w:val="004D3373"/>
    <w:rsid w:val="004D33C8"/>
    <w:rsid w:val="004D3A09"/>
    <w:rsid w:val="004D3BFB"/>
    <w:rsid w:val="004D3E8E"/>
    <w:rsid w:val="004D4075"/>
    <w:rsid w:val="004D472C"/>
    <w:rsid w:val="004D514D"/>
    <w:rsid w:val="004D54DA"/>
    <w:rsid w:val="004D59C3"/>
    <w:rsid w:val="004D5ECC"/>
    <w:rsid w:val="004D610A"/>
    <w:rsid w:val="004D6274"/>
    <w:rsid w:val="004D62AD"/>
    <w:rsid w:val="004D6C69"/>
    <w:rsid w:val="004D704E"/>
    <w:rsid w:val="004D7927"/>
    <w:rsid w:val="004D7BAE"/>
    <w:rsid w:val="004D7C89"/>
    <w:rsid w:val="004D7F67"/>
    <w:rsid w:val="004E01BF"/>
    <w:rsid w:val="004E03A6"/>
    <w:rsid w:val="004E0878"/>
    <w:rsid w:val="004E0BB2"/>
    <w:rsid w:val="004E0DEA"/>
    <w:rsid w:val="004E1BFF"/>
    <w:rsid w:val="004E1CB0"/>
    <w:rsid w:val="004E2237"/>
    <w:rsid w:val="004E2470"/>
    <w:rsid w:val="004E28B5"/>
    <w:rsid w:val="004E28BF"/>
    <w:rsid w:val="004E2C96"/>
    <w:rsid w:val="004E2F35"/>
    <w:rsid w:val="004E32E0"/>
    <w:rsid w:val="004E3853"/>
    <w:rsid w:val="004E3B55"/>
    <w:rsid w:val="004E3C63"/>
    <w:rsid w:val="004E3C74"/>
    <w:rsid w:val="004E3D10"/>
    <w:rsid w:val="004E3F03"/>
    <w:rsid w:val="004E4001"/>
    <w:rsid w:val="004E40FA"/>
    <w:rsid w:val="004E4333"/>
    <w:rsid w:val="004E4613"/>
    <w:rsid w:val="004E4710"/>
    <w:rsid w:val="004E496B"/>
    <w:rsid w:val="004E4A0B"/>
    <w:rsid w:val="004E4A2D"/>
    <w:rsid w:val="004E4B9F"/>
    <w:rsid w:val="004E4C97"/>
    <w:rsid w:val="004E5136"/>
    <w:rsid w:val="004E5419"/>
    <w:rsid w:val="004E5475"/>
    <w:rsid w:val="004E5591"/>
    <w:rsid w:val="004E5977"/>
    <w:rsid w:val="004E5A4B"/>
    <w:rsid w:val="004E5A84"/>
    <w:rsid w:val="004E5F37"/>
    <w:rsid w:val="004E6426"/>
    <w:rsid w:val="004E67C6"/>
    <w:rsid w:val="004E6A3B"/>
    <w:rsid w:val="004E6DD0"/>
    <w:rsid w:val="004E7319"/>
    <w:rsid w:val="004E7A62"/>
    <w:rsid w:val="004F001C"/>
    <w:rsid w:val="004F01F2"/>
    <w:rsid w:val="004F0447"/>
    <w:rsid w:val="004F0450"/>
    <w:rsid w:val="004F0467"/>
    <w:rsid w:val="004F0623"/>
    <w:rsid w:val="004F0758"/>
    <w:rsid w:val="004F0817"/>
    <w:rsid w:val="004F093C"/>
    <w:rsid w:val="004F09D2"/>
    <w:rsid w:val="004F0EF8"/>
    <w:rsid w:val="004F12D7"/>
    <w:rsid w:val="004F174F"/>
    <w:rsid w:val="004F18F6"/>
    <w:rsid w:val="004F193E"/>
    <w:rsid w:val="004F19DA"/>
    <w:rsid w:val="004F1B87"/>
    <w:rsid w:val="004F2052"/>
    <w:rsid w:val="004F2176"/>
    <w:rsid w:val="004F21D1"/>
    <w:rsid w:val="004F21DC"/>
    <w:rsid w:val="004F22C2"/>
    <w:rsid w:val="004F2462"/>
    <w:rsid w:val="004F24DB"/>
    <w:rsid w:val="004F2877"/>
    <w:rsid w:val="004F2C1C"/>
    <w:rsid w:val="004F2CE1"/>
    <w:rsid w:val="004F32DB"/>
    <w:rsid w:val="004F3843"/>
    <w:rsid w:val="004F3AAE"/>
    <w:rsid w:val="004F3E5C"/>
    <w:rsid w:val="004F414D"/>
    <w:rsid w:val="004F45AC"/>
    <w:rsid w:val="004F4750"/>
    <w:rsid w:val="004F4E70"/>
    <w:rsid w:val="004F516C"/>
    <w:rsid w:val="004F541C"/>
    <w:rsid w:val="004F5CB3"/>
    <w:rsid w:val="004F5EC4"/>
    <w:rsid w:val="004F5F28"/>
    <w:rsid w:val="004F5FE6"/>
    <w:rsid w:val="004F6184"/>
    <w:rsid w:val="004F61B4"/>
    <w:rsid w:val="004F62A7"/>
    <w:rsid w:val="004F6394"/>
    <w:rsid w:val="004F6582"/>
    <w:rsid w:val="004F6623"/>
    <w:rsid w:val="004F6B5E"/>
    <w:rsid w:val="004F6C59"/>
    <w:rsid w:val="004F6DA2"/>
    <w:rsid w:val="004F70B6"/>
    <w:rsid w:val="004F71E7"/>
    <w:rsid w:val="004F767D"/>
    <w:rsid w:val="004F7B54"/>
    <w:rsid w:val="004F7CB1"/>
    <w:rsid w:val="004F7CC0"/>
    <w:rsid w:val="004F7D54"/>
    <w:rsid w:val="0050003B"/>
    <w:rsid w:val="00500078"/>
    <w:rsid w:val="0050019C"/>
    <w:rsid w:val="005001D3"/>
    <w:rsid w:val="00500466"/>
    <w:rsid w:val="00500562"/>
    <w:rsid w:val="00500606"/>
    <w:rsid w:val="00500907"/>
    <w:rsid w:val="00500BBD"/>
    <w:rsid w:val="00500F5E"/>
    <w:rsid w:val="005010E1"/>
    <w:rsid w:val="00501213"/>
    <w:rsid w:val="005019AD"/>
    <w:rsid w:val="0050223E"/>
    <w:rsid w:val="005028F6"/>
    <w:rsid w:val="005034AB"/>
    <w:rsid w:val="00503842"/>
    <w:rsid w:val="00503D7C"/>
    <w:rsid w:val="00503EBA"/>
    <w:rsid w:val="005040BB"/>
    <w:rsid w:val="005043FE"/>
    <w:rsid w:val="00504C89"/>
    <w:rsid w:val="00504DDB"/>
    <w:rsid w:val="00504FF8"/>
    <w:rsid w:val="00505093"/>
    <w:rsid w:val="005050BE"/>
    <w:rsid w:val="005051ED"/>
    <w:rsid w:val="005055CE"/>
    <w:rsid w:val="00505623"/>
    <w:rsid w:val="00505644"/>
    <w:rsid w:val="00505723"/>
    <w:rsid w:val="005059A6"/>
    <w:rsid w:val="00505F82"/>
    <w:rsid w:val="0050642E"/>
    <w:rsid w:val="0050672E"/>
    <w:rsid w:val="00507404"/>
    <w:rsid w:val="00507504"/>
    <w:rsid w:val="00507BBF"/>
    <w:rsid w:val="00507D64"/>
    <w:rsid w:val="00510165"/>
    <w:rsid w:val="00510213"/>
    <w:rsid w:val="005106BA"/>
    <w:rsid w:val="0051127E"/>
    <w:rsid w:val="005119DE"/>
    <w:rsid w:val="00512298"/>
    <w:rsid w:val="00512434"/>
    <w:rsid w:val="0051260B"/>
    <w:rsid w:val="0051262E"/>
    <w:rsid w:val="00512CE7"/>
    <w:rsid w:val="00512DEE"/>
    <w:rsid w:val="00512E73"/>
    <w:rsid w:val="00512F88"/>
    <w:rsid w:val="00513176"/>
    <w:rsid w:val="00513AA1"/>
    <w:rsid w:val="00513CB5"/>
    <w:rsid w:val="00513EC5"/>
    <w:rsid w:val="00513F10"/>
    <w:rsid w:val="005145C0"/>
    <w:rsid w:val="00514A90"/>
    <w:rsid w:val="00514E4E"/>
    <w:rsid w:val="00514E8E"/>
    <w:rsid w:val="00514FED"/>
    <w:rsid w:val="0051568C"/>
    <w:rsid w:val="005156BF"/>
    <w:rsid w:val="00515B12"/>
    <w:rsid w:val="00515C2D"/>
    <w:rsid w:val="00515FEA"/>
    <w:rsid w:val="005164BF"/>
    <w:rsid w:val="005168E2"/>
    <w:rsid w:val="0051695E"/>
    <w:rsid w:val="00516BC7"/>
    <w:rsid w:val="00516C4D"/>
    <w:rsid w:val="00516C66"/>
    <w:rsid w:val="00516CE7"/>
    <w:rsid w:val="0051700A"/>
    <w:rsid w:val="005170B9"/>
    <w:rsid w:val="00517259"/>
    <w:rsid w:val="005173F3"/>
    <w:rsid w:val="0051787F"/>
    <w:rsid w:val="00517A6F"/>
    <w:rsid w:val="00517C50"/>
    <w:rsid w:val="00517DE1"/>
    <w:rsid w:val="00517E51"/>
    <w:rsid w:val="00520278"/>
    <w:rsid w:val="00520518"/>
    <w:rsid w:val="00520F4A"/>
    <w:rsid w:val="005211A6"/>
    <w:rsid w:val="005212FA"/>
    <w:rsid w:val="00521486"/>
    <w:rsid w:val="0052157A"/>
    <w:rsid w:val="00521B55"/>
    <w:rsid w:val="00521D64"/>
    <w:rsid w:val="00521FBF"/>
    <w:rsid w:val="0052223C"/>
    <w:rsid w:val="00522A1E"/>
    <w:rsid w:val="00522FA6"/>
    <w:rsid w:val="00523542"/>
    <w:rsid w:val="00523691"/>
    <w:rsid w:val="00523C16"/>
    <w:rsid w:val="00524165"/>
    <w:rsid w:val="00524188"/>
    <w:rsid w:val="005241FA"/>
    <w:rsid w:val="0052460D"/>
    <w:rsid w:val="00524671"/>
    <w:rsid w:val="0052470F"/>
    <w:rsid w:val="00524863"/>
    <w:rsid w:val="005249AA"/>
    <w:rsid w:val="00524A8E"/>
    <w:rsid w:val="00524AD1"/>
    <w:rsid w:val="00525220"/>
    <w:rsid w:val="005255CF"/>
    <w:rsid w:val="005255F6"/>
    <w:rsid w:val="0052563E"/>
    <w:rsid w:val="00525B7F"/>
    <w:rsid w:val="00525C81"/>
    <w:rsid w:val="00526196"/>
    <w:rsid w:val="0052641A"/>
    <w:rsid w:val="0052739B"/>
    <w:rsid w:val="0052740F"/>
    <w:rsid w:val="00527CBE"/>
    <w:rsid w:val="00530B64"/>
    <w:rsid w:val="00530B6C"/>
    <w:rsid w:val="00530D0A"/>
    <w:rsid w:val="00530E17"/>
    <w:rsid w:val="00531827"/>
    <w:rsid w:val="005318F7"/>
    <w:rsid w:val="005319D6"/>
    <w:rsid w:val="00531F6B"/>
    <w:rsid w:val="005320E0"/>
    <w:rsid w:val="00532140"/>
    <w:rsid w:val="00533486"/>
    <w:rsid w:val="00533517"/>
    <w:rsid w:val="0053428A"/>
    <w:rsid w:val="0053440B"/>
    <w:rsid w:val="00534A45"/>
    <w:rsid w:val="00534DDE"/>
    <w:rsid w:val="00534E77"/>
    <w:rsid w:val="00534FD4"/>
    <w:rsid w:val="0053517B"/>
    <w:rsid w:val="00535336"/>
    <w:rsid w:val="0053562A"/>
    <w:rsid w:val="0053580C"/>
    <w:rsid w:val="00535DA6"/>
    <w:rsid w:val="0053611C"/>
    <w:rsid w:val="005362AD"/>
    <w:rsid w:val="00536472"/>
    <w:rsid w:val="00536949"/>
    <w:rsid w:val="00536993"/>
    <w:rsid w:val="00536ABD"/>
    <w:rsid w:val="00536F93"/>
    <w:rsid w:val="005370B0"/>
    <w:rsid w:val="00537233"/>
    <w:rsid w:val="00537258"/>
    <w:rsid w:val="00537825"/>
    <w:rsid w:val="00537AD1"/>
    <w:rsid w:val="00537BD9"/>
    <w:rsid w:val="00537DDA"/>
    <w:rsid w:val="00540590"/>
    <w:rsid w:val="005415D4"/>
    <w:rsid w:val="00541A98"/>
    <w:rsid w:val="005422B5"/>
    <w:rsid w:val="00542574"/>
    <w:rsid w:val="005427E6"/>
    <w:rsid w:val="00542956"/>
    <w:rsid w:val="00542DA7"/>
    <w:rsid w:val="00543AEF"/>
    <w:rsid w:val="00543B44"/>
    <w:rsid w:val="00543DDA"/>
    <w:rsid w:val="00543F5F"/>
    <w:rsid w:val="0054400B"/>
    <w:rsid w:val="00544160"/>
    <w:rsid w:val="0054419F"/>
    <w:rsid w:val="0054420A"/>
    <w:rsid w:val="00544A53"/>
    <w:rsid w:val="00544BCF"/>
    <w:rsid w:val="005452D6"/>
    <w:rsid w:val="00545680"/>
    <w:rsid w:val="00545FF7"/>
    <w:rsid w:val="00546402"/>
    <w:rsid w:val="005466B5"/>
    <w:rsid w:val="00547C6B"/>
    <w:rsid w:val="00550246"/>
    <w:rsid w:val="005507B0"/>
    <w:rsid w:val="00550B17"/>
    <w:rsid w:val="00550CDA"/>
    <w:rsid w:val="00551309"/>
    <w:rsid w:val="00551400"/>
    <w:rsid w:val="0055166A"/>
    <w:rsid w:val="005518E2"/>
    <w:rsid w:val="00551A49"/>
    <w:rsid w:val="00551DCA"/>
    <w:rsid w:val="00551E23"/>
    <w:rsid w:val="00552191"/>
    <w:rsid w:val="00552213"/>
    <w:rsid w:val="005522AD"/>
    <w:rsid w:val="005522D9"/>
    <w:rsid w:val="00552328"/>
    <w:rsid w:val="00552462"/>
    <w:rsid w:val="00552595"/>
    <w:rsid w:val="00552612"/>
    <w:rsid w:val="00552895"/>
    <w:rsid w:val="005529BF"/>
    <w:rsid w:val="00553097"/>
    <w:rsid w:val="0055317B"/>
    <w:rsid w:val="00553684"/>
    <w:rsid w:val="005537FA"/>
    <w:rsid w:val="005539BF"/>
    <w:rsid w:val="00553A46"/>
    <w:rsid w:val="00553C10"/>
    <w:rsid w:val="00553D0C"/>
    <w:rsid w:val="00553DDB"/>
    <w:rsid w:val="005540E1"/>
    <w:rsid w:val="0055428E"/>
    <w:rsid w:val="00554A5B"/>
    <w:rsid w:val="00554AC6"/>
    <w:rsid w:val="00554CC2"/>
    <w:rsid w:val="00554F8A"/>
    <w:rsid w:val="00555876"/>
    <w:rsid w:val="005558C0"/>
    <w:rsid w:val="00555B6D"/>
    <w:rsid w:val="005561E6"/>
    <w:rsid w:val="005562C5"/>
    <w:rsid w:val="005566C8"/>
    <w:rsid w:val="00556CF3"/>
    <w:rsid w:val="00556D46"/>
    <w:rsid w:val="005571D3"/>
    <w:rsid w:val="00557918"/>
    <w:rsid w:val="00557985"/>
    <w:rsid w:val="0055C73C"/>
    <w:rsid w:val="0056002D"/>
    <w:rsid w:val="005601EB"/>
    <w:rsid w:val="00560245"/>
    <w:rsid w:val="005607C3"/>
    <w:rsid w:val="00560B57"/>
    <w:rsid w:val="0056103E"/>
    <w:rsid w:val="005612CF"/>
    <w:rsid w:val="00561398"/>
    <w:rsid w:val="005613C0"/>
    <w:rsid w:val="005617CA"/>
    <w:rsid w:val="005618C0"/>
    <w:rsid w:val="005619D0"/>
    <w:rsid w:val="00561B7E"/>
    <w:rsid w:val="00561F3A"/>
    <w:rsid w:val="0056204D"/>
    <w:rsid w:val="005620DC"/>
    <w:rsid w:val="0056220B"/>
    <w:rsid w:val="0056229E"/>
    <w:rsid w:val="0056253D"/>
    <w:rsid w:val="00562707"/>
    <w:rsid w:val="00562762"/>
    <w:rsid w:val="00562C65"/>
    <w:rsid w:val="00562C73"/>
    <w:rsid w:val="00562F76"/>
    <w:rsid w:val="00563225"/>
    <w:rsid w:val="00563310"/>
    <w:rsid w:val="00563889"/>
    <w:rsid w:val="005645B0"/>
    <w:rsid w:val="0056478E"/>
    <w:rsid w:val="00564BCF"/>
    <w:rsid w:val="00564DCF"/>
    <w:rsid w:val="00564F5B"/>
    <w:rsid w:val="005659D0"/>
    <w:rsid w:val="00565F68"/>
    <w:rsid w:val="00565FA2"/>
    <w:rsid w:val="00566314"/>
    <w:rsid w:val="00566A30"/>
    <w:rsid w:val="00566A45"/>
    <w:rsid w:val="00566B45"/>
    <w:rsid w:val="00566DAD"/>
    <w:rsid w:val="00566EA5"/>
    <w:rsid w:val="005673FF"/>
    <w:rsid w:val="005674FF"/>
    <w:rsid w:val="00567522"/>
    <w:rsid w:val="005678E7"/>
    <w:rsid w:val="00567F0C"/>
    <w:rsid w:val="0057004D"/>
    <w:rsid w:val="0057004E"/>
    <w:rsid w:val="005700C8"/>
    <w:rsid w:val="00570333"/>
    <w:rsid w:val="00570468"/>
    <w:rsid w:val="00570632"/>
    <w:rsid w:val="0057063E"/>
    <w:rsid w:val="00570D84"/>
    <w:rsid w:val="00571237"/>
    <w:rsid w:val="0057137E"/>
    <w:rsid w:val="0057158E"/>
    <w:rsid w:val="005715A6"/>
    <w:rsid w:val="00571744"/>
    <w:rsid w:val="0057175F"/>
    <w:rsid w:val="00571C21"/>
    <w:rsid w:val="005722C0"/>
    <w:rsid w:val="005724AC"/>
    <w:rsid w:val="00572FE8"/>
    <w:rsid w:val="00572FEE"/>
    <w:rsid w:val="0057334B"/>
    <w:rsid w:val="00573543"/>
    <w:rsid w:val="00573584"/>
    <w:rsid w:val="005735B4"/>
    <w:rsid w:val="00573679"/>
    <w:rsid w:val="0057374F"/>
    <w:rsid w:val="005738C2"/>
    <w:rsid w:val="00573EB4"/>
    <w:rsid w:val="005742DB"/>
    <w:rsid w:val="0057499D"/>
    <w:rsid w:val="00574CA0"/>
    <w:rsid w:val="005751E4"/>
    <w:rsid w:val="0057554B"/>
    <w:rsid w:val="00575555"/>
    <w:rsid w:val="005757EF"/>
    <w:rsid w:val="005757F4"/>
    <w:rsid w:val="00575D5B"/>
    <w:rsid w:val="005761EE"/>
    <w:rsid w:val="005766BB"/>
    <w:rsid w:val="005767BE"/>
    <w:rsid w:val="00576A4F"/>
    <w:rsid w:val="00576CDC"/>
    <w:rsid w:val="00576D2E"/>
    <w:rsid w:val="00576F18"/>
    <w:rsid w:val="005770D3"/>
    <w:rsid w:val="005771E6"/>
    <w:rsid w:val="0057769A"/>
    <w:rsid w:val="0057770F"/>
    <w:rsid w:val="005778AC"/>
    <w:rsid w:val="00577A22"/>
    <w:rsid w:val="005803A0"/>
    <w:rsid w:val="005805D2"/>
    <w:rsid w:val="005806A8"/>
    <w:rsid w:val="0058086F"/>
    <w:rsid w:val="00580CE9"/>
    <w:rsid w:val="00580F4D"/>
    <w:rsid w:val="00581BB8"/>
    <w:rsid w:val="00581C1D"/>
    <w:rsid w:val="00582132"/>
    <w:rsid w:val="0058213B"/>
    <w:rsid w:val="00582158"/>
    <w:rsid w:val="00582330"/>
    <w:rsid w:val="00582A64"/>
    <w:rsid w:val="00582E8A"/>
    <w:rsid w:val="00582EF7"/>
    <w:rsid w:val="005836BE"/>
    <w:rsid w:val="00583847"/>
    <w:rsid w:val="00583882"/>
    <w:rsid w:val="00583BC5"/>
    <w:rsid w:val="00584571"/>
    <w:rsid w:val="00584776"/>
    <w:rsid w:val="00584840"/>
    <w:rsid w:val="00584A64"/>
    <w:rsid w:val="0058518D"/>
    <w:rsid w:val="005852CC"/>
    <w:rsid w:val="00585349"/>
    <w:rsid w:val="005857EB"/>
    <w:rsid w:val="0058584B"/>
    <w:rsid w:val="00585E7C"/>
    <w:rsid w:val="00585F7D"/>
    <w:rsid w:val="0058626E"/>
    <w:rsid w:val="00586723"/>
    <w:rsid w:val="00586B25"/>
    <w:rsid w:val="00586CA7"/>
    <w:rsid w:val="00586E84"/>
    <w:rsid w:val="0058715D"/>
    <w:rsid w:val="00587CEA"/>
    <w:rsid w:val="0059002A"/>
    <w:rsid w:val="00590515"/>
    <w:rsid w:val="005905EC"/>
    <w:rsid w:val="00590A2F"/>
    <w:rsid w:val="00591000"/>
    <w:rsid w:val="0059141E"/>
    <w:rsid w:val="00591A33"/>
    <w:rsid w:val="00591B5C"/>
    <w:rsid w:val="00591F19"/>
    <w:rsid w:val="00591FE3"/>
    <w:rsid w:val="0059205A"/>
    <w:rsid w:val="005921A8"/>
    <w:rsid w:val="00592222"/>
    <w:rsid w:val="00592ABB"/>
    <w:rsid w:val="00592AC4"/>
    <w:rsid w:val="00592EE6"/>
    <w:rsid w:val="00593D54"/>
    <w:rsid w:val="00593DC1"/>
    <w:rsid w:val="005940B1"/>
    <w:rsid w:val="0059439D"/>
    <w:rsid w:val="005943CF"/>
    <w:rsid w:val="0059445A"/>
    <w:rsid w:val="00594490"/>
    <w:rsid w:val="005945C1"/>
    <w:rsid w:val="00594A6C"/>
    <w:rsid w:val="00594B2F"/>
    <w:rsid w:val="005950C0"/>
    <w:rsid w:val="00595D24"/>
    <w:rsid w:val="00595E98"/>
    <w:rsid w:val="00595F8E"/>
    <w:rsid w:val="005961D8"/>
    <w:rsid w:val="00596265"/>
    <w:rsid w:val="0059654E"/>
    <w:rsid w:val="00596902"/>
    <w:rsid w:val="00596A16"/>
    <w:rsid w:val="00597950"/>
    <w:rsid w:val="00597B84"/>
    <w:rsid w:val="00597BD3"/>
    <w:rsid w:val="00597C5E"/>
    <w:rsid w:val="00597D91"/>
    <w:rsid w:val="005A0131"/>
    <w:rsid w:val="005A0234"/>
    <w:rsid w:val="005A04D9"/>
    <w:rsid w:val="005A0B8A"/>
    <w:rsid w:val="005A0C49"/>
    <w:rsid w:val="005A16FF"/>
    <w:rsid w:val="005A1BAF"/>
    <w:rsid w:val="005A24C8"/>
    <w:rsid w:val="005A25A1"/>
    <w:rsid w:val="005A25D8"/>
    <w:rsid w:val="005A2C69"/>
    <w:rsid w:val="005A2C93"/>
    <w:rsid w:val="005A325D"/>
    <w:rsid w:val="005A3622"/>
    <w:rsid w:val="005A3C27"/>
    <w:rsid w:val="005A3F36"/>
    <w:rsid w:val="005A3F8D"/>
    <w:rsid w:val="005A3F9B"/>
    <w:rsid w:val="005A4314"/>
    <w:rsid w:val="005A4746"/>
    <w:rsid w:val="005A4CF4"/>
    <w:rsid w:val="005A5065"/>
    <w:rsid w:val="005A54FA"/>
    <w:rsid w:val="005A5A6B"/>
    <w:rsid w:val="005A5B27"/>
    <w:rsid w:val="005A5FAD"/>
    <w:rsid w:val="005A6564"/>
    <w:rsid w:val="005A6727"/>
    <w:rsid w:val="005A674B"/>
    <w:rsid w:val="005A6997"/>
    <w:rsid w:val="005A6A57"/>
    <w:rsid w:val="005A6BEC"/>
    <w:rsid w:val="005A7055"/>
    <w:rsid w:val="005A7103"/>
    <w:rsid w:val="005A7583"/>
    <w:rsid w:val="005A75F4"/>
    <w:rsid w:val="005A77B4"/>
    <w:rsid w:val="005A78E6"/>
    <w:rsid w:val="005A7E1A"/>
    <w:rsid w:val="005A7F07"/>
    <w:rsid w:val="005B02E1"/>
    <w:rsid w:val="005B0388"/>
    <w:rsid w:val="005B0492"/>
    <w:rsid w:val="005B06DD"/>
    <w:rsid w:val="005B084F"/>
    <w:rsid w:val="005B0AB2"/>
    <w:rsid w:val="005B0B8C"/>
    <w:rsid w:val="005B0FFF"/>
    <w:rsid w:val="005B110D"/>
    <w:rsid w:val="005B14A9"/>
    <w:rsid w:val="005B1698"/>
    <w:rsid w:val="005B2097"/>
    <w:rsid w:val="005B2189"/>
    <w:rsid w:val="005B2202"/>
    <w:rsid w:val="005B22F6"/>
    <w:rsid w:val="005B2461"/>
    <w:rsid w:val="005B24AC"/>
    <w:rsid w:val="005B2643"/>
    <w:rsid w:val="005B2D55"/>
    <w:rsid w:val="005B3347"/>
    <w:rsid w:val="005B3655"/>
    <w:rsid w:val="005B3936"/>
    <w:rsid w:val="005B3D38"/>
    <w:rsid w:val="005B3D7B"/>
    <w:rsid w:val="005B4075"/>
    <w:rsid w:val="005B412D"/>
    <w:rsid w:val="005B4280"/>
    <w:rsid w:val="005B44BB"/>
    <w:rsid w:val="005B4546"/>
    <w:rsid w:val="005B4682"/>
    <w:rsid w:val="005B46D8"/>
    <w:rsid w:val="005B544E"/>
    <w:rsid w:val="005B5A3B"/>
    <w:rsid w:val="005B5ADD"/>
    <w:rsid w:val="005B63F1"/>
    <w:rsid w:val="005B65CC"/>
    <w:rsid w:val="005B72F2"/>
    <w:rsid w:val="005B7523"/>
    <w:rsid w:val="005B76A4"/>
    <w:rsid w:val="005B775E"/>
    <w:rsid w:val="005B7806"/>
    <w:rsid w:val="005B78EF"/>
    <w:rsid w:val="005B7D83"/>
    <w:rsid w:val="005B7E22"/>
    <w:rsid w:val="005C00D5"/>
    <w:rsid w:val="005C0723"/>
    <w:rsid w:val="005C0E65"/>
    <w:rsid w:val="005C11AD"/>
    <w:rsid w:val="005C140D"/>
    <w:rsid w:val="005C1448"/>
    <w:rsid w:val="005C1723"/>
    <w:rsid w:val="005C1CD6"/>
    <w:rsid w:val="005C1EBD"/>
    <w:rsid w:val="005C203A"/>
    <w:rsid w:val="005C220F"/>
    <w:rsid w:val="005C22B2"/>
    <w:rsid w:val="005C24FF"/>
    <w:rsid w:val="005C2E25"/>
    <w:rsid w:val="005C3125"/>
    <w:rsid w:val="005C36F3"/>
    <w:rsid w:val="005C3914"/>
    <w:rsid w:val="005C393F"/>
    <w:rsid w:val="005C39B1"/>
    <w:rsid w:val="005C3CAA"/>
    <w:rsid w:val="005C3D0A"/>
    <w:rsid w:val="005C3ED7"/>
    <w:rsid w:val="005C4010"/>
    <w:rsid w:val="005C4318"/>
    <w:rsid w:val="005C45F0"/>
    <w:rsid w:val="005C49C6"/>
    <w:rsid w:val="005C51C8"/>
    <w:rsid w:val="005C5642"/>
    <w:rsid w:val="005C591B"/>
    <w:rsid w:val="005C64B2"/>
    <w:rsid w:val="005C68A5"/>
    <w:rsid w:val="005C6A36"/>
    <w:rsid w:val="005C6E44"/>
    <w:rsid w:val="005C70D9"/>
    <w:rsid w:val="005C71B7"/>
    <w:rsid w:val="005C7391"/>
    <w:rsid w:val="005C7A30"/>
    <w:rsid w:val="005C7CF2"/>
    <w:rsid w:val="005C7E65"/>
    <w:rsid w:val="005C7F01"/>
    <w:rsid w:val="005C7F97"/>
    <w:rsid w:val="005D057D"/>
    <w:rsid w:val="005D09E0"/>
    <w:rsid w:val="005D0B88"/>
    <w:rsid w:val="005D0C29"/>
    <w:rsid w:val="005D0C9B"/>
    <w:rsid w:val="005D0D0A"/>
    <w:rsid w:val="005D10FF"/>
    <w:rsid w:val="005D1332"/>
    <w:rsid w:val="005D14E0"/>
    <w:rsid w:val="005D17AA"/>
    <w:rsid w:val="005D1964"/>
    <w:rsid w:val="005D1A66"/>
    <w:rsid w:val="005D1D2A"/>
    <w:rsid w:val="005D206D"/>
    <w:rsid w:val="005D2564"/>
    <w:rsid w:val="005D26A6"/>
    <w:rsid w:val="005D27FE"/>
    <w:rsid w:val="005D3090"/>
    <w:rsid w:val="005D32FE"/>
    <w:rsid w:val="005D3657"/>
    <w:rsid w:val="005D3DD9"/>
    <w:rsid w:val="005D467E"/>
    <w:rsid w:val="005D4738"/>
    <w:rsid w:val="005D4C4A"/>
    <w:rsid w:val="005D4C85"/>
    <w:rsid w:val="005D4D99"/>
    <w:rsid w:val="005D51D0"/>
    <w:rsid w:val="005D566C"/>
    <w:rsid w:val="005D5913"/>
    <w:rsid w:val="005D5ADF"/>
    <w:rsid w:val="005D5B37"/>
    <w:rsid w:val="005D5BA9"/>
    <w:rsid w:val="005D5C2E"/>
    <w:rsid w:val="005D5DDC"/>
    <w:rsid w:val="005D6012"/>
    <w:rsid w:val="005D60B0"/>
    <w:rsid w:val="005D64D2"/>
    <w:rsid w:val="005D65A0"/>
    <w:rsid w:val="005D65F1"/>
    <w:rsid w:val="005D688C"/>
    <w:rsid w:val="005D7204"/>
    <w:rsid w:val="005D7258"/>
    <w:rsid w:val="005D735E"/>
    <w:rsid w:val="005D77F5"/>
    <w:rsid w:val="005D787F"/>
    <w:rsid w:val="005E054E"/>
    <w:rsid w:val="005E07EB"/>
    <w:rsid w:val="005E0A95"/>
    <w:rsid w:val="005E0CE9"/>
    <w:rsid w:val="005E1774"/>
    <w:rsid w:val="005E18C2"/>
    <w:rsid w:val="005E1A98"/>
    <w:rsid w:val="005E1BB0"/>
    <w:rsid w:val="005E1D98"/>
    <w:rsid w:val="005E221F"/>
    <w:rsid w:val="005E2881"/>
    <w:rsid w:val="005E32E7"/>
    <w:rsid w:val="005E34D9"/>
    <w:rsid w:val="005E39BA"/>
    <w:rsid w:val="005E3BEA"/>
    <w:rsid w:val="005E3DFC"/>
    <w:rsid w:val="005E3ECE"/>
    <w:rsid w:val="005E413E"/>
    <w:rsid w:val="005E42CC"/>
    <w:rsid w:val="005E47B8"/>
    <w:rsid w:val="005E4AA0"/>
    <w:rsid w:val="005E4E7E"/>
    <w:rsid w:val="005E576A"/>
    <w:rsid w:val="005E57BC"/>
    <w:rsid w:val="005E587F"/>
    <w:rsid w:val="005E59EE"/>
    <w:rsid w:val="005E5AE2"/>
    <w:rsid w:val="005E5ED9"/>
    <w:rsid w:val="005E676C"/>
    <w:rsid w:val="005E67BA"/>
    <w:rsid w:val="005E67D5"/>
    <w:rsid w:val="005E68F9"/>
    <w:rsid w:val="005E6CB5"/>
    <w:rsid w:val="005E6EEF"/>
    <w:rsid w:val="005E714B"/>
    <w:rsid w:val="005E73DC"/>
    <w:rsid w:val="005E7634"/>
    <w:rsid w:val="005E7E2C"/>
    <w:rsid w:val="005F076A"/>
    <w:rsid w:val="005F089D"/>
    <w:rsid w:val="005F0DAC"/>
    <w:rsid w:val="005F10A7"/>
    <w:rsid w:val="005F11BB"/>
    <w:rsid w:val="005F11F7"/>
    <w:rsid w:val="005F15F4"/>
    <w:rsid w:val="005F16A9"/>
    <w:rsid w:val="005F1C02"/>
    <w:rsid w:val="005F1F64"/>
    <w:rsid w:val="005F2542"/>
    <w:rsid w:val="005F27D1"/>
    <w:rsid w:val="005F294C"/>
    <w:rsid w:val="005F2C83"/>
    <w:rsid w:val="005F3AE5"/>
    <w:rsid w:val="005F3CA7"/>
    <w:rsid w:val="005F408C"/>
    <w:rsid w:val="005F4AD1"/>
    <w:rsid w:val="005F4F86"/>
    <w:rsid w:val="005F50F7"/>
    <w:rsid w:val="005F600C"/>
    <w:rsid w:val="005F60E0"/>
    <w:rsid w:val="005F6269"/>
    <w:rsid w:val="005F6584"/>
    <w:rsid w:val="005F68B4"/>
    <w:rsid w:val="005F6C79"/>
    <w:rsid w:val="005F6C89"/>
    <w:rsid w:val="005F6FD5"/>
    <w:rsid w:val="005F7122"/>
    <w:rsid w:val="005F73B2"/>
    <w:rsid w:val="005F749D"/>
    <w:rsid w:val="005F7A65"/>
    <w:rsid w:val="005F7CD1"/>
    <w:rsid w:val="0060041A"/>
    <w:rsid w:val="006005AA"/>
    <w:rsid w:val="00600933"/>
    <w:rsid w:val="00600B69"/>
    <w:rsid w:val="00600BC3"/>
    <w:rsid w:val="00600C1A"/>
    <w:rsid w:val="006010B5"/>
    <w:rsid w:val="0060119A"/>
    <w:rsid w:val="006014F6"/>
    <w:rsid w:val="00601B69"/>
    <w:rsid w:val="00601C2A"/>
    <w:rsid w:val="00601C7B"/>
    <w:rsid w:val="006026D3"/>
    <w:rsid w:val="00602FBA"/>
    <w:rsid w:val="00603092"/>
    <w:rsid w:val="006033A9"/>
    <w:rsid w:val="00603473"/>
    <w:rsid w:val="00603478"/>
    <w:rsid w:val="0060362B"/>
    <w:rsid w:val="006037B9"/>
    <w:rsid w:val="0060390D"/>
    <w:rsid w:val="00603DCC"/>
    <w:rsid w:val="0060410E"/>
    <w:rsid w:val="0060450F"/>
    <w:rsid w:val="006045BD"/>
    <w:rsid w:val="0060497E"/>
    <w:rsid w:val="00604D59"/>
    <w:rsid w:val="006051D5"/>
    <w:rsid w:val="00605211"/>
    <w:rsid w:val="00605BF9"/>
    <w:rsid w:val="00605DDB"/>
    <w:rsid w:val="006060A2"/>
    <w:rsid w:val="00606323"/>
    <w:rsid w:val="00606325"/>
    <w:rsid w:val="00606405"/>
    <w:rsid w:val="006069D3"/>
    <w:rsid w:val="00606A28"/>
    <w:rsid w:val="00606C17"/>
    <w:rsid w:val="00606CE0"/>
    <w:rsid w:val="00606E61"/>
    <w:rsid w:val="006071D1"/>
    <w:rsid w:val="00607467"/>
    <w:rsid w:val="00607736"/>
    <w:rsid w:val="00607A44"/>
    <w:rsid w:val="00607FE4"/>
    <w:rsid w:val="006100D8"/>
    <w:rsid w:val="00610E5F"/>
    <w:rsid w:val="0061102A"/>
    <w:rsid w:val="00611257"/>
    <w:rsid w:val="00611432"/>
    <w:rsid w:val="00611785"/>
    <w:rsid w:val="00611A81"/>
    <w:rsid w:val="006120F6"/>
    <w:rsid w:val="006121B1"/>
    <w:rsid w:val="0061232C"/>
    <w:rsid w:val="006125DA"/>
    <w:rsid w:val="006127E7"/>
    <w:rsid w:val="006128EC"/>
    <w:rsid w:val="00612C25"/>
    <w:rsid w:val="00612C77"/>
    <w:rsid w:val="00612E6B"/>
    <w:rsid w:val="00612F44"/>
    <w:rsid w:val="00613126"/>
    <w:rsid w:val="0061346A"/>
    <w:rsid w:val="00613497"/>
    <w:rsid w:val="00613B5D"/>
    <w:rsid w:val="00614141"/>
    <w:rsid w:val="00614240"/>
    <w:rsid w:val="006143BD"/>
    <w:rsid w:val="006144BC"/>
    <w:rsid w:val="006147CF"/>
    <w:rsid w:val="00614BE3"/>
    <w:rsid w:val="00614CB5"/>
    <w:rsid w:val="00614FA2"/>
    <w:rsid w:val="00614FF8"/>
    <w:rsid w:val="00615048"/>
    <w:rsid w:val="00615233"/>
    <w:rsid w:val="00615273"/>
    <w:rsid w:val="006157F0"/>
    <w:rsid w:val="0061588F"/>
    <w:rsid w:val="00615E22"/>
    <w:rsid w:val="00616683"/>
    <w:rsid w:val="0061679B"/>
    <w:rsid w:val="006169FD"/>
    <w:rsid w:val="00616A48"/>
    <w:rsid w:val="00616C2B"/>
    <w:rsid w:val="00616DE4"/>
    <w:rsid w:val="00616E45"/>
    <w:rsid w:val="006171C9"/>
    <w:rsid w:val="006172AC"/>
    <w:rsid w:val="006172D7"/>
    <w:rsid w:val="00617441"/>
    <w:rsid w:val="006174A7"/>
    <w:rsid w:val="006178CC"/>
    <w:rsid w:val="00617A6A"/>
    <w:rsid w:val="00617A71"/>
    <w:rsid w:val="00617B45"/>
    <w:rsid w:val="00617F75"/>
    <w:rsid w:val="00620125"/>
    <w:rsid w:val="006201D0"/>
    <w:rsid w:val="0062079B"/>
    <w:rsid w:val="006207F5"/>
    <w:rsid w:val="00620942"/>
    <w:rsid w:val="006210D0"/>
    <w:rsid w:val="0062141F"/>
    <w:rsid w:val="00621647"/>
    <w:rsid w:val="006220E9"/>
    <w:rsid w:val="006220F6"/>
    <w:rsid w:val="0062286B"/>
    <w:rsid w:val="006228D5"/>
    <w:rsid w:val="006228E6"/>
    <w:rsid w:val="00622CFD"/>
    <w:rsid w:val="00622D5A"/>
    <w:rsid w:val="00623147"/>
    <w:rsid w:val="006234B1"/>
    <w:rsid w:val="00623933"/>
    <w:rsid w:val="00623B46"/>
    <w:rsid w:val="00623C11"/>
    <w:rsid w:val="006240EB"/>
    <w:rsid w:val="00624EE5"/>
    <w:rsid w:val="00625152"/>
    <w:rsid w:val="006252B6"/>
    <w:rsid w:val="006259EE"/>
    <w:rsid w:val="00625D7E"/>
    <w:rsid w:val="00625E72"/>
    <w:rsid w:val="00625EDC"/>
    <w:rsid w:val="00625F97"/>
    <w:rsid w:val="00626252"/>
    <w:rsid w:val="0062657D"/>
    <w:rsid w:val="0062695A"/>
    <w:rsid w:val="006271E6"/>
    <w:rsid w:val="00627ACF"/>
    <w:rsid w:val="00627D19"/>
    <w:rsid w:val="00630156"/>
    <w:rsid w:val="0063034C"/>
    <w:rsid w:val="006305E2"/>
    <w:rsid w:val="006307C7"/>
    <w:rsid w:val="0063080E"/>
    <w:rsid w:val="00630BDE"/>
    <w:rsid w:val="00630DEA"/>
    <w:rsid w:val="00631B36"/>
    <w:rsid w:val="00632277"/>
    <w:rsid w:val="006324EF"/>
    <w:rsid w:val="00632923"/>
    <w:rsid w:val="00632C3C"/>
    <w:rsid w:val="00632E24"/>
    <w:rsid w:val="0063355C"/>
    <w:rsid w:val="00633B62"/>
    <w:rsid w:val="00633CEF"/>
    <w:rsid w:val="00633EC9"/>
    <w:rsid w:val="0063409D"/>
    <w:rsid w:val="0063417C"/>
    <w:rsid w:val="006347EE"/>
    <w:rsid w:val="006348B3"/>
    <w:rsid w:val="006348D7"/>
    <w:rsid w:val="00634B49"/>
    <w:rsid w:val="0063539B"/>
    <w:rsid w:val="006354D9"/>
    <w:rsid w:val="0063559D"/>
    <w:rsid w:val="00635638"/>
    <w:rsid w:val="00635F98"/>
    <w:rsid w:val="006366F7"/>
    <w:rsid w:val="0063677B"/>
    <w:rsid w:val="00636C19"/>
    <w:rsid w:val="00636C1E"/>
    <w:rsid w:val="00636C97"/>
    <w:rsid w:val="00636D7D"/>
    <w:rsid w:val="00636E0B"/>
    <w:rsid w:val="00637066"/>
    <w:rsid w:val="0063708F"/>
    <w:rsid w:val="00637229"/>
    <w:rsid w:val="006374AE"/>
    <w:rsid w:val="00637C92"/>
    <w:rsid w:val="00637CBD"/>
    <w:rsid w:val="00640155"/>
    <w:rsid w:val="00640552"/>
    <w:rsid w:val="00640581"/>
    <w:rsid w:val="006407F5"/>
    <w:rsid w:val="0064080F"/>
    <w:rsid w:val="0064086C"/>
    <w:rsid w:val="006408CE"/>
    <w:rsid w:val="00640DED"/>
    <w:rsid w:val="00640E8F"/>
    <w:rsid w:val="006410F5"/>
    <w:rsid w:val="00641276"/>
    <w:rsid w:val="00641483"/>
    <w:rsid w:val="006414BD"/>
    <w:rsid w:val="00641667"/>
    <w:rsid w:val="006417C0"/>
    <w:rsid w:val="00641930"/>
    <w:rsid w:val="00641F1A"/>
    <w:rsid w:val="0064239B"/>
    <w:rsid w:val="0064250C"/>
    <w:rsid w:val="00642515"/>
    <w:rsid w:val="00642A84"/>
    <w:rsid w:val="00642B07"/>
    <w:rsid w:val="00642E83"/>
    <w:rsid w:val="0064307F"/>
    <w:rsid w:val="0064318A"/>
    <w:rsid w:val="006433F3"/>
    <w:rsid w:val="00643565"/>
    <w:rsid w:val="00643768"/>
    <w:rsid w:val="00643CDA"/>
    <w:rsid w:val="00645053"/>
    <w:rsid w:val="00645451"/>
    <w:rsid w:val="00645CDC"/>
    <w:rsid w:val="00645F3C"/>
    <w:rsid w:val="00646224"/>
    <w:rsid w:val="00646CE5"/>
    <w:rsid w:val="00646D2C"/>
    <w:rsid w:val="00646FDE"/>
    <w:rsid w:val="00646FF9"/>
    <w:rsid w:val="006476D1"/>
    <w:rsid w:val="006477CD"/>
    <w:rsid w:val="00647877"/>
    <w:rsid w:val="0064797A"/>
    <w:rsid w:val="0065130D"/>
    <w:rsid w:val="0065136B"/>
    <w:rsid w:val="006514EC"/>
    <w:rsid w:val="00651541"/>
    <w:rsid w:val="00651814"/>
    <w:rsid w:val="006519EF"/>
    <w:rsid w:val="00651EAF"/>
    <w:rsid w:val="00652223"/>
    <w:rsid w:val="0065281B"/>
    <w:rsid w:val="00652D99"/>
    <w:rsid w:val="00652DD9"/>
    <w:rsid w:val="00653772"/>
    <w:rsid w:val="0065395C"/>
    <w:rsid w:val="00653C3A"/>
    <w:rsid w:val="00653CD2"/>
    <w:rsid w:val="00653D8E"/>
    <w:rsid w:val="0065409F"/>
    <w:rsid w:val="0065480F"/>
    <w:rsid w:val="00654A51"/>
    <w:rsid w:val="00654BD0"/>
    <w:rsid w:val="00654C27"/>
    <w:rsid w:val="00654CFA"/>
    <w:rsid w:val="00654F07"/>
    <w:rsid w:val="006550AC"/>
    <w:rsid w:val="00655495"/>
    <w:rsid w:val="006555EF"/>
    <w:rsid w:val="006558D9"/>
    <w:rsid w:val="00655B03"/>
    <w:rsid w:val="00655B74"/>
    <w:rsid w:val="00655D7F"/>
    <w:rsid w:val="00656489"/>
    <w:rsid w:val="00656A80"/>
    <w:rsid w:val="00656C1E"/>
    <w:rsid w:val="006570B3"/>
    <w:rsid w:val="00657141"/>
    <w:rsid w:val="00657569"/>
    <w:rsid w:val="006578E0"/>
    <w:rsid w:val="00657974"/>
    <w:rsid w:val="00657A26"/>
    <w:rsid w:val="00660016"/>
    <w:rsid w:val="006607C1"/>
    <w:rsid w:val="00660831"/>
    <w:rsid w:val="00660896"/>
    <w:rsid w:val="00660A1B"/>
    <w:rsid w:val="00660CD8"/>
    <w:rsid w:val="00660CF0"/>
    <w:rsid w:val="00660CF5"/>
    <w:rsid w:val="00660E7F"/>
    <w:rsid w:val="00660EA3"/>
    <w:rsid w:val="00660F35"/>
    <w:rsid w:val="0066104A"/>
    <w:rsid w:val="00661642"/>
    <w:rsid w:val="0066172B"/>
    <w:rsid w:val="006628F7"/>
    <w:rsid w:val="00662F6F"/>
    <w:rsid w:val="00663047"/>
    <w:rsid w:val="006634EE"/>
    <w:rsid w:val="006635AD"/>
    <w:rsid w:val="00663630"/>
    <w:rsid w:val="0066374F"/>
    <w:rsid w:val="00664389"/>
    <w:rsid w:val="0066478C"/>
    <w:rsid w:val="0066489D"/>
    <w:rsid w:val="0066491C"/>
    <w:rsid w:val="00664940"/>
    <w:rsid w:val="00664E86"/>
    <w:rsid w:val="006653C8"/>
    <w:rsid w:val="00665430"/>
    <w:rsid w:val="006654AD"/>
    <w:rsid w:val="00665736"/>
    <w:rsid w:val="0066580F"/>
    <w:rsid w:val="00665E30"/>
    <w:rsid w:val="00665FE1"/>
    <w:rsid w:val="00666288"/>
    <w:rsid w:val="0066644B"/>
    <w:rsid w:val="00666983"/>
    <w:rsid w:val="00666CA2"/>
    <w:rsid w:val="006670D2"/>
    <w:rsid w:val="006675DB"/>
    <w:rsid w:val="00667600"/>
    <w:rsid w:val="00667858"/>
    <w:rsid w:val="006679CF"/>
    <w:rsid w:val="00667A54"/>
    <w:rsid w:val="00667DA5"/>
    <w:rsid w:val="00670576"/>
    <w:rsid w:val="00670767"/>
    <w:rsid w:val="00670A14"/>
    <w:rsid w:val="00670CE1"/>
    <w:rsid w:val="00670DE6"/>
    <w:rsid w:val="00671166"/>
    <w:rsid w:val="006712C7"/>
    <w:rsid w:val="006718B6"/>
    <w:rsid w:val="0067201D"/>
    <w:rsid w:val="00672110"/>
    <w:rsid w:val="006721A3"/>
    <w:rsid w:val="006725EA"/>
    <w:rsid w:val="00672669"/>
    <w:rsid w:val="00672885"/>
    <w:rsid w:val="00672B65"/>
    <w:rsid w:val="006732C8"/>
    <w:rsid w:val="0067352D"/>
    <w:rsid w:val="00673F51"/>
    <w:rsid w:val="0067407B"/>
    <w:rsid w:val="006741A8"/>
    <w:rsid w:val="00674235"/>
    <w:rsid w:val="0067429E"/>
    <w:rsid w:val="006744B4"/>
    <w:rsid w:val="0067487A"/>
    <w:rsid w:val="00674932"/>
    <w:rsid w:val="00674AA7"/>
    <w:rsid w:val="00674AC6"/>
    <w:rsid w:val="00674B65"/>
    <w:rsid w:val="0067521A"/>
    <w:rsid w:val="006752F4"/>
    <w:rsid w:val="00675430"/>
    <w:rsid w:val="006754C2"/>
    <w:rsid w:val="0067551D"/>
    <w:rsid w:val="006758A5"/>
    <w:rsid w:val="00675EBF"/>
    <w:rsid w:val="006763B2"/>
    <w:rsid w:val="006772D7"/>
    <w:rsid w:val="0067739E"/>
    <w:rsid w:val="00677424"/>
    <w:rsid w:val="00677563"/>
    <w:rsid w:val="006779DD"/>
    <w:rsid w:val="00677E48"/>
    <w:rsid w:val="00680199"/>
    <w:rsid w:val="006804AB"/>
    <w:rsid w:val="006805FE"/>
    <w:rsid w:val="006807B8"/>
    <w:rsid w:val="00680EC5"/>
    <w:rsid w:val="006814B9"/>
    <w:rsid w:val="00681C8F"/>
    <w:rsid w:val="00681EA9"/>
    <w:rsid w:val="00682534"/>
    <w:rsid w:val="006826EF"/>
    <w:rsid w:val="006827E6"/>
    <w:rsid w:val="00682856"/>
    <w:rsid w:val="00682C02"/>
    <w:rsid w:val="00682CE7"/>
    <w:rsid w:val="00682F31"/>
    <w:rsid w:val="0068321D"/>
    <w:rsid w:val="006832B4"/>
    <w:rsid w:val="00683535"/>
    <w:rsid w:val="006836E3"/>
    <w:rsid w:val="006838B6"/>
    <w:rsid w:val="00683A81"/>
    <w:rsid w:val="00683B4C"/>
    <w:rsid w:val="00683B6F"/>
    <w:rsid w:val="00683EE8"/>
    <w:rsid w:val="006842E6"/>
    <w:rsid w:val="00684867"/>
    <w:rsid w:val="0068497F"/>
    <w:rsid w:val="00684F26"/>
    <w:rsid w:val="006856E3"/>
    <w:rsid w:val="00685788"/>
    <w:rsid w:val="0068581A"/>
    <w:rsid w:val="00685B5F"/>
    <w:rsid w:val="00686090"/>
    <w:rsid w:val="006865B6"/>
    <w:rsid w:val="006867A1"/>
    <w:rsid w:val="00686800"/>
    <w:rsid w:val="00686885"/>
    <w:rsid w:val="00686D35"/>
    <w:rsid w:val="00686D80"/>
    <w:rsid w:val="00686E86"/>
    <w:rsid w:val="006870DB"/>
    <w:rsid w:val="00687478"/>
    <w:rsid w:val="0068752B"/>
    <w:rsid w:val="00687B5B"/>
    <w:rsid w:val="0069036C"/>
    <w:rsid w:val="0069037B"/>
    <w:rsid w:val="006904CD"/>
    <w:rsid w:val="0069071C"/>
    <w:rsid w:val="00690720"/>
    <w:rsid w:val="00690C3D"/>
    <w:rsid w:val="0069125D"/>
    <w:rsid w:val="0069128C"/>
    <w:rsid w:val="00691CD9"/>
    <w:rsid w:val="00691D58"/>
    <w:rsid w:val="00692015"/>
    <w:rsid w:val="0069201D"/>
    <w:rsid w:val="00692A73"/>
    <w:rsid w:val="00692F8B"/>
    <w:rsid w:val="006934FF"/>
    <w:rsid w:val="006938E4"/>
    <w:rsid w:val="00694174"/>
    <w:rsid w:val="006942BD"/>
    <w:rsid w:val="00694741"/>
    <w:rsid w:val="00694751"/>
    <w:rsid w:val="006947CC"/>
    <w:rsid w:val="00694D89"/>
    <w:rsid w:val="00694E16"/>
    <w:rsid w:val="00694E77"/>
    <w:rsid w:val="0069509B"/>
    <w:rsid w:val="006957CA"/>
    <w:rsid w:val="00695A85"/>
    <w:rsid w:val="00695EA4"/>
    <w:rsid w:val="0069602C"/>
    <w:rsid w:val="0069612A"/>
    <w:rsid w:val="00696249"/>
    <w:rsid w:val="00696299"/>
    <w:rsid w:val="0069637C"/>
    <w:rsid w:val="006964CA"/>
    <w:rsid w:val="00696959"/>
    <w:rsid w:val="00696C39"/>
    <w:rsid w:val="00696E9A"/>
    <w:rsid w:val="00697BEE"/>
    <w:rsid w:val="00697DE9"/>
    <w:rsid w:val="00697F0D"/>
    <w:rsid w:val="00697FDE"/>
    <w:rsid w:val="006A022E"/>
    <w:rsid w:val="006A0742"/>
    <w:rsid w:val="006A0A4F"/>
    <w:rsid w:val="006A0A66"/>
    <w:rsid w:val="006A0AD3"/>
    <w:rsid w:val="006A0D30"/>
    <w:rsid w:val="006A0EF0"/>
    <w:rsid w:val="006A10B7"/>
    <w:rsid w:val="006A117F"/>
    <w:rsid w:val="006A18E4"/>
    <w:rsid w:val="006A1A7E"/>
    <w:rsid w:val="006A1CDF"/>
    <w:rsid w:val="006A1F18"/>
    <w:rsid w:val="006A20DE"/>
    <w:rsid w:val="006A21AD"/>
    <w:rsid w:val="006A2E3F"/>
    <w:rsid w:val="006A30B7"/>
    <w:rsid w:val="006A318D"/>
    <w:rsid w:val="006A3798"/>
    <w:rsid w:val="006A4153"/>
    <w:rsid w:val="006A4619"/>
    <w:rsid w:val="006A4A68"/>
    <w:rsid w:val="006A4C7F"/>
    <w:rsid w:val="006A513E"/>
    <w:rsid w:val="006A5598"/>
    <w:rsid w:val="006A55F2"/>
    <w:rsid w:val="006A5CD1"/>
    <w:rsid w:val="006A5D53"/>
    <w:rsid w:val="006A5E22"/>
    <w:rsid w:val="006A5EBD"/>
    <w:rsid w:val="006A6870"/>
    <w:rsid w:val="006A693B"/>
    <w:rsid w:val="006A6D0E"/>
    <w:rsid w:val="006A6F2C"/>
    <w:rsid w:val="006A721E"/>
    <w:rsid w:val="006A75B3"/>
    <w:rsid w:val="006B012F"/>
    <w:rsid w:val="006B0371"/>
    <w:rsid w:val="006B08D7"/>
    <w:rsid w:val="006B0BA1"/>
    <w:rsid w:val="006B0E8E"/>
    <w:rsid w:val="006B12A1"/>
    <w:rsid w:val="006B1310"/>
    <w:rsid w:val="006B1443"/>
    <w:rsid w:val="006B14A0"/>
    <w:rsid w:val="006B153F"/>
    <w:rsid w:val="006B1564"/>
    <w:rsid w:val="006B1734"/>
    <w:rsid w:val="006B1832"/>
    <w:rsid w:val="006B1ABB"/>
    <w:rsid w:val="006B1B88"/>
    <w:rsid w:val="006B2622"/>
    <w:rsid w:val="006B27FE"/>
    <w:rsid w:val="006B2A01"/>
    <w:rsid w:val="006B2A6A"/>
    <w:rsid w:val="006B2D40"/>
    <w:rsid w:val="006B2F6A"/>
    <w:rsid w:val="006B3964"/>
    <w:rsid w:val="006B3B5D"/>
    <w:rsid w:val="006B3CB0"/>
    <w:rsid w:val="006B3F1D"/>
    <w:rsid w:val="006B408D"/>
    <w:rsid w:val="006B41BD"/>
    <w:rsid w:val="006B43B2"/>
    <w:rsid w:val="006B550C"/>
    <w:rsid w:val="006B5B7D"/>
    <w:rsid w:val="006B5BC8"/>
    <w:rsid w:val="006B5CD2"/>
    <w:rsid w:val="006B60C5"/>
    <w:rsid w:val="006B6275"/>
    <w:rsid w:val="006B68D7"/>
    <w:rsid w:val="006B6B61"/>
    <w:rsid w:val="006B7216"/>
    <w:rsid w:val="006B7270"/>
    <w:rsid w:val="006B72CD"/>
    <w:rsid w:val="006B7306"/>
    <w:rsid w:val="006B730A"/>
    <w:rsid w:val="006B777A"/>
    <w:rsid w:val="006B77D1"/>
    <w:rsid w:val="006B7898"/>
    <w:rsid w:val="006B7AD9"/>
    <w:rsid w:val="006C0048"/>
    <w:rsid w:val="006C03E3"/>
    <w:rsid w:val="006C0717"/>
    <w:rsid w:val="006C075B"/>
    <w:rsid w:val="006C0795"/>
    <w:rsid w:val="006C0898"/>
    <w:rsid w:val="006C0A62"/>
    <w:rsid w:val="006C0E4B"/>
    <w:rsid w:val="006C0F08"/>
    <w:rsid w:val="006C159A"/>
    <w:rsid w:val="006C17C3"/>
    <w:rsid w:val="006C1AD5"/>
    <w:rsid w:val="006C1BBB"/>
    <w:rsid w:val="006C1C49"/>
    <w:rsid w:val="006C1E93"/>
    <w:rsid w:val="006C1F32"/>
    <w:rsid w:val="006C21D7"/>
    <w:rsid w:val="006C2211"/>
    <w:rsid w:val="006C2332"/>
    <w:rsid w:val="006C23D1"/>
    <w:rsid w:val="006C24A4"/>
    <w:rsid w:val="006C2A0B"/>
    <w:rsid w:val="006C2C01"/>
    <w:rsid w:val="006C31AF"/>
    <w:rsid w:val="006C3266"/>
    <w:rsid w:val="006C34B4"/>
    <w:rsid w:val="006C394B"/>
    <w:rsid w:val="006C3AE3"/>
    <w:rsid w:val="006C3C66"/>
    <w:rsid w:val="006C3F23"/>
    <w:rsid w:val="006C4079"/>
    <w:rsid w:val="006C409D"/>
    <w:rsid w:val="006C4385"/>
    <w:rsid w:val="006C4407"/>
    <w:rsid w:val="006C4685"/>
    <w:rsid w:val="006C4879"/>
    <w:rsid w:val="006C490F"/>
    <w:rsid w:val="006C492D"/>
    <w:rsid w:val="006C4A89"/>
    <w:rsid w:val="006C4B1D"/>
    <w:rsid w:val="006C4E05"/>
    <w:rsid w:val="006C54EA"/>
    <w:rsid w:val="006C5ED9"/>
    <w:rsid w:val="006C6995"/>
    <w:rsid w:val="006C6B2B"/>
    <w:rsid w:val="006C7513"/>
    <w:rsid w:val="006C7A36"/>
    <w:rsid w:val="006C7B59"/>
    <w:rsid w:val="006D06DD"/>
    <w:rsid w:val="006D08D4"/>
    <w:rsid w:val="006D119D"/>
    <w:rsid w:val="006D129C"/>
    <w:rsid w:val="006D12D5"/>
    <w:rsid w:val="006D132B"/>
    <w:rsid w:val="006D14E6"/>
    <w:rsid w:val="006D1713"/>
    <w:rsid w:val="006D185C"/>
    <w:rsid w:val="006D1F96"/>
    <w:rsid w:val="006D20E7"/>
    <w:rsid w:val="006D274B"/>
    <w:rsid w:val="006D27D0"/>
    <w:rsid w:val="006D2E47"/>
    <w:rsid w:val="006D31D6"/>
    <w:rsid w:val="006D323A"/>
    <w:rsid w:val="006D326D"/>
    <w:rsid w:val="006D3306"/>
    <w:rsid w:val="006D362B"/>
    <w:rsid w:val="006D39EC"/>
    <w:rsid w:val="006D3C43"/>
    <w:rsid w:val="006D3D76"/>
    <w:rsid w:val="006D3FEA"/>
    <w:rsid w:val="006D45BD"/>
    <w:rsid w:val="006D4686"/>
    <w:rsid w:val="006D4AD8"/>
    <w:rsid w:val="006D5738"/>
    <w:rsid w:val="006D5CFF"/>
    <w:rsid w:val="006D5DCB"/>
    <w:rsid w:val="006D5E63"/>
    <w:rsid w:val="006D681E"/>
    <w:rsid w:val="006D6935"/>
    <w:rsid w:val="006D6C82"/>
    <w:rsid w:val="006D6F37"/>
    <w:rsid w:val="006D711C"/>
    <w:rsid w:val="006D7214"/>
    <w:rsid w:val="006D752C"/>
    <w:rsid w:val="006D7A71"/>
    <w:rsid w:val="006D7EB0"/>
    <w:rsid w:val="006E063F"/>
    <w:rsid w:val="006E085F"/>
    <w:rsid w:val="006E0F99"/>
    <w:rsid w:val="006E14A1"/>
    <w:rsid w:val="006E15D4"/>
    <w:rsid w:val="006E1847"/>
    <w:rsid w:val="006E1B43"/>
    <w:rsid w:val="006E1DBB"/>
    <w:rsid w:val="006E1F64"/>
    <w:rsid w:val="006E1F6D"/>
    <w:rsid w:val="006E27B4"/>
    <w:rsid w:val="006E32E7"/>
    <w:rsid w:val="006E34E6"/>
    <w:rsid w:val="006E36CB"/>
    <w:rsid w:val="006E3B66"/>
    <w:rsid w:val="006E3C5A"/>
    <w:rsid w:val="006E416B"/>
    <w:rsid w:val="006E4284"/>
    <w:rsid w:val="006E4BBA"/>
    <w:rsid w:val="006E505B"/>
    <w:rsid w:val="006E509F"/>
    <w:rsid w:val="006E5292"/>
    <w:rsid w:val="006E559F"/>
    <w:rsid w:val="006E5646"/>
    <w:rsid w:val="006E565C"/>
    <w:rsid w:val="006E5B6A"/>
    <w:rsid w:val="006E6139"/>
    <w:rsid w:val="006E6154"/>
    <w:rsid w:val="006E6A25"/>
    <w:rsid w:val="006E6EAC"/>
    <w:rsid w:val="006E6F6C"/>
    <w:rsid w:val="006E700C"/>
    <w:rsid w:val="006E71BD"/>
    <w:rsid w:val="006E737C"/>
    <w:rsid w:val="006E7522"/>
    <w:rsid w:val="006E759E"/>
    <w:rsid w:val="006E7757"/>
    <w:rsid w:val="006E7CEB"/>
    <w:rsid w:val="006F03A3"/>
    <w:rsid w:val="006F05B3"/>
    <w:rsid w:val="006F0ACD"/>
    <w:rsid w:val="006F0F82"/>
    <w:rsid w:val="006F0FB5"/>
    <w:rsid w:val="006F117A"/>
    <w:rsid w:val="006F1983"/>
    <w:rsid w:val="006F1BC6"/>
    <w:rsid w:val="006F2024"/>
    <w:rsid w:val="006F270E"/>
    <w:rsid w:val="006F29FE"/>
    <w:rsid w:val="006F2B67"/>
    <w:rsid w:val="006F2DA9"/>
    <w:rsid w:val="006F2FBB"/>
    <w:rsid w:val="006F3EFA"/>
    <w:rsid w:val="006F415B"/>
    <w:rsid w:val="006F43E8"/>
    <w:rsid w:val="006F446B"/>
    <w:rsid w:val="006F4737"/>
    <w:rsid w:val="006F4E39"/>
    <w:rsid w:val="006F57DA"/>
    <w:rsid w:val="006F5905"/>
    <w:rsid w:val="006F59B5"/>
    <w:rsid w:val="006F59C9"/>
    <w:rsid w:val="006F60DA"/>
    <w:rsid w:val="006F6446"/>
    <w:rsid w:val="006F6567"/>
    <w:rsid w:val="006F6A1B"/>
    <w:rsid w:val="006F6E47"/>
    <w:rsid w:val="006F7427"/>
    <w:rsid w:val="006F74D9"/>
    <w:rsid w:val="006F7524"/>
    <w:rsid w:val="006F788B"/>
    <w:rsid w:val="006F78AF"/>
    <w:rsid w:val="006F7CA8"/>
    <w:rsid w:val="006F7DCE"/>
    <w:rsid w:val="006F7FE1"/>
    <w:rsid w:val="00700061"/>
    <w:rsid w:val="007003F6"/>
    <w:rsid w:val="00700B4E"/>
    <w:rsid w:val="007010DA"/>
    <w:rsid w:val="007014FA"/>
    <w:rsid w:val="0070151F"/>
    <w:rsid w:val="00701581"/>
    <w:rsid w:val="00701666"/>
    <w:rsid w:val="00701777"/>
    <w:rsid w:val="007017A9"/>
    <w:rsid w:val="0070180C"/>
    <w:rsid w:val="00701E65"/>
    <w:rsid w:val="00702DA9"/>
    <w:rsid w:val="00702F86"/>
    <w:rsid w:val="00702FF4"/>
    <w:rsid w:val="007032E7"/>
    <w:rsid w:val="00703C2E"/>
    <w:rsid w:val="00703E18"/>
    <w:rsid w:val="00703EE6"/>
    <w:rsid w:val="0070400B"/>
    <w:rsid w:val="00704128"/>
    <w:rsid w:val="00704136"/>
    <w:rsid w:val="007041A7"/>
    <w:rsid w:val="007041CE"/>
    <w:rsid w:val="0070438D"/>
    <w:rsid w:val="0070474B"/>
    <w:rsid w:val="00705566"/>
    <w:rsid w:val="007055B1"/>
    <w:rsid w:val="00705A45"/>
    <w:rsid w:val="00705D8C"/>
    <w:rsid w:val="007061A1"/>
    <w:rsid w:val="0070657F"/>
    <w:rsid w:val="00706600"/>
    <w:rsid w:val="00706F3F"/>
    <w:rsid w:val="00707115"/>
    <w:rsid w:val="007072D0"/>
    <w:rsid w:val="00707646"/>
    <w:rsid w:val="00707725"/>
    <w:rsid w:val="00707827"/>
    <w:rsid w:val="0071017B"/>
    <w:rsid w:val="007104FA"/>
    <w:rsid w:val="00710677"/>
    <w:rsid w:val="00710A43"/>
    <w:rsid w:val="0071145B"/>
    <w:rsid w:val="00711818"/>
    <w:rsid w:val="00711A30"/>
    <w:rsid w:val="00711BEF"/>
    <w:rsid w:val="00711C6A"/>
    <w:rsid w:val="00712018"/>
    <w:rsid w:val="00712E95"/>
    <w:rsid w:val="0071321C"/>
    <w:rsid w:val="00713925"/>
    <w:rsid w:val="0071396E"/>
    <w:rsid w:val="00713CBC"/>
    <w:rsid w:val="00713D39"/>
    <w:rsid w:val="00713FEA"/>
    <w:rsid w:val="007140C0"/>
    <w:rsid w:val="007145AE"/>
    <w:rsid w:val="007148B2"/>
    <w:rsid w:val="00714A8A"/>
    <w:rsid w:val="00715144"/>
    <w:rsid w:val="007157F0"/>
    <w:rsid w:val="0071595C"/>
    <w:rsid w:val="00715C61"/>
    <w:rsid w:val="00716145"/>
    <w:rsid w:val="0071671B"/>
    <w:rsid w:val="00716BFF"/>
    <w:rsid w:val="00716CCF"/>
    <w:rsid w:val="007173BA"/>
    <w:rsid w:val="0071748F"/>
    <w:rsid w:val="00717BB5"/>
    <w:rsid w:val="00717C9F"/>
    <w:rsid w:val="00717EF2"/>
    <w:rsid w:val="00717FC8"/>
    <w:rsid w:val="0072064B"/>
    <w:rsid w:val="00720C85"/>
    <w:rsid w:val="00720D81"/>
    <w:rsid w:val="00720E03"/>
    <w:rsid w:val="007211F5"/>
    <w:rsid w:val="00721816"/>
    <w:rsid w:val="0072181D"/>
    <w:rsid w:val="0072191F"/>
    <w:rsid w:val="00721A9C"/>
    <w:rsid w:val="00721B92"/>
    <w:rsid w:val="00722076"/>
    <w:rsid w:val="0072210A"/>
    <w:rsid w:val="007225C5"/>
    <w:rsid w:val="007228AC"/>
    <w:rsid w:val="00722E75"/>
    <w:rsid w:val="00722FCB"/>
    <w:rsid w:val="00723092"/>
    <w:rsid w:val="0072332E"/>
    <w:rsid w:val="0072333D"/>
    <w:rsid w:val="0072363C"/>
    <w:rsid w:val="00723DC2"/>
    <w:rsid w:val="0072413B"/>
    <w:rsid w:val="007241F4"/>
    <w:rsid w:val="0072422C"/>
    <w:rsid w:val="007243B8"/>
    <w:rsid w:val="00724444"/>
    <w:rsid w:val="0072464D"/>
    <w:rsid w:val="0072472D"/>
    <w:rsid w:val="00724971"/>
    <w:rsid w:val="00724BBF"/>
    <w:rsid w:val="00724D81"/>
    <w:rsid w:val="007251FE"/>
    <w:rsid w:val="00725406"/>
    <w:rsid w:val="0072558F"/>
    <w:rsid w:val="007257EC"/>
    <w:rsid w:val="0072582F"/>
    <w:rsid w:val="00725A89"/>
    <w:rsid w:val="007261A6"/>
    <w:rsid w:val="007262E7"/>
    <w:rsid w:val="00726626"/>
    <w:rsid w:val="007267F4"/>
    <w:rsid w:val="00726AFD"/>
    <w:rsid w:val="00726D6A"/>
    <w:rsid w:val="0072729C"/>
    <w:rsid w:val="00727A23"/>
    <w:rsid w:val="00727C2E"/>
    <w:rsid w:val="00727E98"/>
    <w:rsid w:val="007303BD"/>
    <w:rsid w:val="0073056D"/>
    <w:rsid w:val="007307BC"/>
    <w:rsid w:val="0073080C"/>
    <w:rsid w:val="007309A0"/>
    <w:rsid w:val="00730C2D"/>
    <w:rsid w:val="00730DFE"/>
    <w:rsid w:val="00730F5A"/>
    <w:rsid w:val="00731917"/>
    <w:rsid w:val="007321F5"/>
    <w:rsid w:val="007323A3"/>
    <w:rsid w:val="00732C29"/>
    <w:rsid w:val="00732D4F"/>
    <w:rsid w:val="00732F21"/>
    <w:rsid w:val="00733051"/>
    <w:rsid w:val="00733AEE"/>
    <w:rsid w:val="0073410C"/>
    <w:rsid w:val="007342D9"/>
    <w:rsid w:val="00734582"/>
    <w:rsid w:val="007349FC"/>
    <w:rsid w:val="00734EA8"/>
    <w:rsid w:val="00735D0F"/>
    <w:rsid w:val="007361C7"/>
    <w:rsid w:val="007361D4"/>
    <w:rsid w:val="007365BD"/>
    <w:rsid w:val="007366E6"/>
    <w:rsid w:val="007368A8"/>
    <w:rsid w:val="0073723A"/>
    <w:rsid w:val="0073734F"/>
    <w:rsid w:val="00737A55"/>
    <w:rsid w:val="00737D59"/>
    <w:rsid w:val="00737DC6"/>
    <w:rsid w:val="007402F9"/>
    <w:rsid w:val="0074083F"/>
    <w:rsid w:val="00740A97"/>
    <w:rsid w:val="00740B86"/>
    <w:rsid w:val="00740F8A"/>
    <w:rsid w:val="007411E6"/>
    <w:rsid w:val="007412CB"/>
    <w:rsid w:val="0074167C"/>
    <w:rsid w:val="007419CD"/>
    <w:rsid w:val="00741B03"/>
    <w:rsid w:val="00741C88"/>
    <w:rsid w:val="00741FC0"/>
    <w:rsid w:val="00741FD3"/>
    <w:rsid w:val="00741FDB"/>
    <w:rsid w:val="007421AA"/>
    <w:rsid w:val="007422AB"/>
    <w:rsid w:val="00742521"/>
    <w:rsid w:val="00742634"/>
    <w:rsid w:val="007426EF"/>
    <w:rsid w:val="00742831"/>
    <w:rsid w:val="0074308F"/>
    <w:rsid w:val="0074317A"/>
    <w:rsid w:val="00743562"/>
    <w:rsid w:val="00743727"/>
    <w:rsid w:val="007438BA"/>
    <w:rsid w:val="007439BF"/>
    <w:rsid w:val="00743C3F"/>
    <w:rsid w:val="00744221"/>
    <w:rsid w:val="0074424F"/>
    <w:rsid w:val="007446A4"/>
    <w:rsid w:val="00744AAE"/>
    <w:rsid w:val="00744B65"/>
    <w:rsid w:val="00744D7D"/>
    <w:rsid w:val="00744E1C"/>
    <w:rsid w:val="00744F04"/>
    <w:rsid w:val="00744F14"/>
    <w:rsid w:val="0074500C"/>
    <w:rsid w:val="0074546D"/>
    <w:rsid w:val="007454BB"/>
    <w:rsid w:val="0074560A"/>
    <w:rsid w:val="00745684"/>
    <w:rsid w:val="007457AA"/>
    <w:rsid w:val="00745868"/>
    <w:rsid w:val="00746022"/>
    <w:rsid w:val="007461D3"/>
    <w:rsid w:val="0074644D"/>
    <w:rsid w:val="00746771"/>
    <w:rsid w:val="00746CC6"/>
    <w:rsid w:val="00746D40"/>
    <w:rsid w:val="00746E4D"/>
    <w:rsid w:val="00746FD6"/>
    <w:rsid w:val="00747038"/>
    <w:rsid w:val="0074783A"/>
    <w:rsid w:val="00747A73"/>
    <w:rsid w:val="00747BBD"/>
    <w:rsid w:val="00747DC3"/>
    <w:rsid w:val="00747EF7"/>
    <w:rsid w:val="00750016"/>
    <w:rsid w:val="00750100"/>
    <w:rsid w:val="00750112"/>
    <w:rsid w:val="00750372"/>
    <w:rsid w:val="007507E7"/>
    <w:rsid w:val="00750A0B"/>
    <w:rsid w:val="00750B51"/>
    <w:rsid w:val="00750D4F"/>
    <w:rsid w:val="00751753"/>
    <w:rsid w:val="00751B5C"/>
    <w:rsid w:val="00752352"/>
    <w:rsid w:val="0075248B"/>
    <w:rsid w:val="0075282D"/>
    <w:rsid w:val="007529E1"/>
    <w:rsid w:val="00752C50"/>
    <w:rsid w:val="00752D02"/>
    <w:rsid w:val="00752ECA"/>
    <w:rsid w:val="00753244"/>
    <w:rsid w:val="00753564"/>
    <w:rsid w:val="00753F27"/>
    <w:rsid w:val="00754998"/>
    <w:rsid w:val="00754E05"/>
    <w:rsid w:val="00754FDA"/>
    <w:rsid w:val="00755492"/>
    <w:rsid w:val="00755924"/>
    <w:rsid w:val="00755D4A"/>
    <w:rsid w:val="007561D8"/>
    <w:rsid w:val="00756E23"/>
    <w:rsid w:val="00756FFF"/>
    <w:rsid w:val="0075760E"/>
    <w:rsid w:val="007578B6"/>
    <w:rsid w:val="00757DFF"/>
    <w:rsid w:val="00757FCA"/>
    <w:rsid w:val="00760BD3"/>
    <w:rsid w:val="00760C5E"/>
    <w:rsid w:val="00760CDE"/>
    <w:rsid w:val="00761069"/>
    <w:rsid w:val="007622A9"/>
    <w:rsid w:val="007622E7"/>
    <w:rsid w:val="007627D7"/>
    <w:rsid w:val="0076345B"/>
    <w:rsid w:val="00763868"/>
    <w:rsid w:val="00764B23"/>
    <w:rsid w:val="00765028"/>
    <w:rsid w:val="007653D6"/>
    <w:rsid w:val="00765491"/>
    <w:rsid w:val="007657A0"/>
    <w:rsid w:val="00765896"/>
    <w:rsid w:val="00765A44"/>
    <w:rsid w:val="00765D46"/>
    <w:rsid w:val="00766626"/>
    <w:rsid w:val="007666B7"/>
    <w:rsid w:val="0076692A"/>
    <w:rsid w:val="00767736"/>
    <w:rsid w:val="00767AF0"/>
    <w:rsid w:val="00767BC2"/>
    <w:rsid w:val="00767EB4"/>
    <w:rsid w:val="007701A8"/>
    <w:rsid w:val="007704A4"/>
    <w:rsid w:val="0077094E"/>
    <w:rsid w:val="00770A6B"/>
    <w:rsid w:val="00770BC2"/>
    <w:rsid w:val="00770DD5"/>
    <w:rsid w:val="00771283"/>
    <w:rsid w:val="0077150C"/>
    <w:rsid w:val="007715A9"/>
    <w:rsid w:val="00771978"/>
    <w:rsid w:val="00771B7C"/>
    <w:rsid w:val="00771F0E"/>
    <w:rsid w:val="0077235F"/>
    <w:rsid w:val="00772495"/>
    <w:rsid w:val="007726F9"/>
    <w:rsid w:val="00772F0B"/>
    <w:rsid w:val="00772F71"/>
    <w:rsid w:val="00773071"/>
    <w:rsid w:val="007734D5"/>
    <w:rsid w:val="007735E2"/>
    <w:rsid w:val="007739ED"/>
    <w:rsid w:val="00773B35"/>
    <w:rsid w:val="00773D7F"/>
    <w:rsid w:val="00773DEA"/>
    <w:rsid w:val="00774062"/>
    <w:rsid w:val="007741E1"/>
    <w:rsid w:val="00774765"/>
    <w:rsid w:val="007755FB"/>
    <w:rsid w:val="0077582D"/>
    <w:rsid w:val="007758D4"/>
    <w:rsid w:val="00775E01"/>
    <w:rsid w:val="00775EE6"/>
    <w:rsid w:val="00776164"/>
    <w:rsid w:val="007768EF"/>
    <w:rsid w:val="00776A17"/>
    <w:rsid w:val="00776FBB"/>
    <w:rsid w:val="007772A5"/>
    <w:rsid w:val="007775CF"/>
    <w:rsid w:val="00777A89"/>
    <w:rsid w:val="00777E89"/>
    <w:rsid w:val="0078001F"/>
    <w:rsid w:val="007804E9"/>
    <w:rsid w:val="007808B8"/>
    <w:rsid w:val="00780D0C"/>
    <w:rsid w:val="00780DE9"/>
    <w:rsid w:val="00780FFA"/>
    <w:rsid w:val="007810D4"/>
    <w:rsid w:val="007811A4"/>
    <w:rsid w:val="007812A7"/>
    <w:rsid w:val="007818D9"/>
    <w:rsid w:val="00781A38"/>
    <w:rsid w:val="00781AE5"/>
    <w:rsid w:val="00781CA9"/>
    <w:rsid w:val="00781D74"/>
    <w:rsid w:val="00781FE4"/>
    <w:rsid w:val="0078243F"/>
    <w:rsid w:val="00782773"/>
    <w:rsid w:val="00782C1E"/>
    <w:rsid w:val="00782FBC"/>
    <w:rsid w:val="00783043"/>
    <w:rsid w:val="007832CA"/>
    <w:rsid w:val="00783503"/>
    <w:rsid w:val="00783806"/>
    <w:rsid w:val="00783A0B"/>
    <w:rsid w:val="00783A32"/>
    <w:rsid w:val="00783E47"/>
    <w:rsid w:val="007842F1"/>
    <w:rsid w:val="007845E1"/>
    <w:rsid w:val="00784E77"/>
    <w:rsid w:val="00784FDC"/>
    <w:rsid w:val="00785400"/>
    <w:rsid w:val="007856D4"/>
    <w:rsid w:val="007856E3"/>
    <w:rsid w:val="00785AD8"/>
    <w:rsid w:val="00785C0A"/>
    <w:rsid w:val="00785C85"/>
    <w:rsid w:val="007860FD"/>
    <w:rsid w:val="00786209"/>
    <w:rsid w:val="007865D4"/>
    <w:rsid w:val="00786650"/>
    <w:rsid w:val="00787273"/>
    <w:rsid w:val="0078769C"/>
    <w:rsid w:val="00787C95"/>
    <w:rsid w:val="0079082E"/>
    <w:rsid w:val="00790D98"/>
    <w:rsid w:val="00790DFA"/>
    <w:rsid w:val="00791869"/>
    <w:rsid w:val="0079188B"/>
    <w:rsid w:val="00791B02"/>
    <w:rsid w:val="00792261"/>
    <w:rsid w:val="00792390"/>
    <w:rsid w:val="00792391"/>
    <w:rsid w:val="00792406"/>
    <w:rsid w:val="007929D1"/>
    <w:rsid w:val="0079329A"/>
    <w:rsid w:val="00793497"/>
    <w:rsid w:val="0079394F"/>
    <w:rsid w:val="00793FDA"/>
    <w:rsid w:val="007940D9"/>
    <w:rsid w:val="00794205"/>
    <w:rsid w:val="007949ED"/>
    <w:rsid w:val="00794CD1"/>
    <w:rsid w:val="0079579A"/>
    <w:rsid w:val="00795904"/>
    <w:rsid w:val="007959F0"/>
    <w:rsid w:val="007963D4"/>
    <w:rsid w:val="00796466"/>
    <w:rsid w:val="0079668E"/>
    <w:rsid w:val="007969A7"/>
    <w:rsid w:val="00796B2E"/>
    <w:rsid w:val="00797500"/>
    <w:rsid w:val="00797A65"/>
    <w:rsid w:val="00797D0D"/>
    <w:rsid w:val="00797D4A"/>
    <w:rsid w:val="00797F5C"/>
    <w:rsid w:val="007A07C1"/>
    <w:rsid w:val="007A0C45"/>
    <w:rsid w:val="007A0F96"/>
    <w:rsid w:val="007A177A"/>
    <w:rsid w:val="007A21FC"/>
    <w:rsid w:val="007A24B8"/>
    <w:rsid w:val="007A253A"/>
    <w:rsid w:val="007A2618"/>
    <w:rsid w:val="007A2669"/>
    <w:rsid w:val="007A2D78"/>
    <w:rsid w:val="007A3365"/>
    <w:rsid w:val="007A3553"/>
    <w:rsid w:val="007A36BD"/>
    <w:rsid w:val="007A3AE8"/>
    <w:rsid w:val="007A3D46"/>
    <w:rsid w:val="007A445D"/>
    <w:rsid w:val="007A445E"/>
    <w:rsid w:val="007A472B"/>
    <w:rsid w:val="007A477B"/>
    <w:rsid w:val="007A4862"/>
    <w:rsid w:val="007A4C29"/>
    <w:rsid w:val="007A507E"/>
    <w:rsid w:val="007A5372"/>
    <w:rsid w:val="007A539D"/>
    <w:rsid w:val="007A57F1"/>
    <w:rsid w:val="007A5847"/>
    <w:rsid w:val="007A5912"/>
    <w:rsid w:val="007A5AD7"/>
    <w:rsid w:val="007A5D1B"/>
    <w:rsid w:val="007A5FE3"/>
    <w:rsid w:val="007A6755"/>
    <w:rsid w:val="007A68CA"/>
    <w:rsid w:val="007A6E30"/>
    <w:rsid w:val="007A71F9"/>
    <w:rsid w:val="007A7720"/>
    <w:rsid w:val="007A7BFA"/>
    <w:rsid w:val="007B0022"/>
    <w:rsid w:val="007B00D7"/>
    <w:rsid w:val="007B02C7"/>
    <w:rsid w:val="007B08A9"/>
    <w:rsid w:val="007B0B33"/>
    <w:rsid w:val="007B0C40"/>
    <w:rsid w:val="007B0E2A"/>
    <w:rsid w:val="007B0E2D"/>
    <w:rsid w:val="007B1693"/>
    <w:rsid w:val="007B17EA"/>
    <w:rsid w:val="007B1937"/>
    <w:rsid w:val="007B1B6C"/>
    <w:rsid w:val="007B2210"/>
    <w:rsid w:val="007B2416"/>
    <w:rsid w:val="007B2495"/>
    <w:rsid w:val="007B2D3E"/>
    <w:rsid w:val="007B300A"/>
    <w:rsid w:val="007B31E0"/>
    <w:rsid w:val="007B345A"/>
    <w:rsid w:val="007B3C31"/>
    <w:rsid w:val="007B3EDD"/>
    <w:rsid w:val="007B41C8"/>
    <w:rsid w:val="007B4394"/>
    <w:rsid w:val="007B4423"/>
    <w:rsid w:val="007B499C"/>
    <w:rsid w:val="007B50C3"/>
    <w:rsid w:val="007B5822"/>
    <w:rsid w:val="007B5B40"/>
    <w:rsid w:val="007B5C73"/>
    <w:rsid w:val="007B5C83"/>
    <w:rsid w:val="007B5D57"/>
    <w:rsid w:val="007B661B"/>
    <w:rsid w:val="007B6F86"/>
    <w:rsid w:val="007B75C6"/>
    <w:rsid w:val="007B7655"/>
    <w:rsid w:val="007B7829"/>
    <w:rsid w:val="007B7C64"/>
    <w:rsid w:val="007C000B"/>
    <w:rsid w:val="007C0241"/>
    <w:rsid w:val="007C02D4"/>
    <w:rsid w:val="007C0783"/>
    <w:rsid w:val="007C08F5"/>
    <w:rsid w:val="007C0C71"/>
    <w:rsid w:val="007C0D5A"/>
    <w:rsid w:val="007C0EBD"/>
    <w:rsid w:val="007C0EC9"/>
    <w:rsid w:val="007C18CC"/>
    <w:rsid w:val="007C19BD"/>
    <w:rsid w:val="007C1CA8"/>
    <w:rsid w:val="007C1FDB"/>
    <w:rsid w:val="007C2329"/>
    <w:rsid w:val="007C246F"/>
    <w:rsid w:val="007C2532"/>
    <w:rsid w:val="007C2546"/>
    <w:rsid w:val="007C2638"/>
    <w:rsid w:val="007C26BD"/>
    <w:rsid w:val="007C2792"/>
    <w:rsid w:val="007C28F2"/>
    <w:rsid w:val="007C37D9"/>
    <w:rsid w:val="007C3E79"/>
    <w:rsid w:val="007C3F05"/>
    <w:rsid w:val="007C41A8"/>
    <w:rsid w:val="007C493F"/>
    <w:rsid w:val="007C4D2A"/>
    <w:rsid w:val="007C5A6F"/>
    <w:rsid w:val="007C6013"/>
    <w:rsid w:val="007C6258"/>
    <w:rsid w:val="007C633F"/>
    <w:rsid w:val="007C6401"/>
    <w:rsid w:val="007C65E5"/>
    <w:rsid w:val="007C664E"/>
    <w:rsid w:val="007C6A41"/>
    <w:rsid w:val="007C6BE5"/>
    <w:rsid w:val="007C6BF8"/>
    <w:rsid w:val="007C6C7E"/>
    <w:rsid w:val="007C6DF6"/>
    <w:rsid w:val="007C70C7"/>
    <w:rsid w:val="007C765B"/>
    <w:rsid w:val="007C770A"/>
    <w:rsid w:val="007C7DEB"/>
    <w:rsid w:val="007D0BE0"/>
    <w:rsid w:val="007D1437"/>
    <w:rsid w:val="007D191D"/>
    <w:rsid w:val="007D1928"/>
    <w:rsid w:val="007D1ABD"/>
    <w:rsid w:val="007D1DF8"/>
    <w:rsid w:val="007D1E9B"/>
    <w:rsid w:val="007D23A6"/>
    <w:rsid w:val="007D2453"/>
    <w:rsid w:val="007D2C6B"/>
    <w:rsid w:val="007D3004"/>
    <w:rsid w:val="007D3444"/>
    <w:rsid w:val="007D3903"/>
    <w:rsid w:val="007D3988"/>
    <w:rsid w:val="007D39F5"/>
    <w:rsid w:val="007D3CB1"/>
    <w:rsid w:val="007D3F2F"/>
    <w:rsid w:val="007D3F39"/>
    <w:rsid w:val="007D4BEF"/>
    <w:rsid w:val="007D4CB3"/>
    <w:rsid w:val="007D5406"/>
    <w:rsid w:val="007D5586"/>
    <w:rsid w:val="007D572F"/>
    <w:rsid w:val="007D5BF1"/>
    <w:rsid w:val="007D5D30"/>
    <w:rsid w:val="007D5E1F"/>
    <w:rsid w:val="007D6308"/>
    <w:rsid w:val="007D6C12"/>
    <w:rsid w:val="007D6CC4"/>
    <w:rsid w:val="007D6EB8"/>
    <w:rsid w:val="007D6EF5"/>
    <w:rsid w:val="007D6F30"/>
    <w:rsid w:val="007D7175"/>
    <w:rsid w:val="007D7241"/>
    <w:rsid w:val="007D72DB"/>
    <w:rsid w:val="007D74FA"/>
    <w:rsid w:val="007D7631"/>
    <w:rsid w:val="007D7E4B"/>
    <w:rsid w:val="007D7FAA"/>
    <w:rsid w:val="007E0263"/>
    <w:rsid w:val="007E0496"/>
    <w:rsid w:val="007E04B3"/>
    <w:rsid w:val="007E0B41"/>
    <w:rsid w:val="007E0BF5"/>
    <w:rsid w:val="007E0C33"/>
    <w:rsid w:val="007E0C97"/>
    <w:rsid w:val="007E1268"/>
    <w:rsid w:val="007E12B8"/>
    <w:rsid w:val="007E17FB"/>
    <w:rsid w:val="007E1988"/>
    <w:rsid w:val="007E1B3A"/>
    <w:rsid w:val="007E1CE0"/>
    <w:rsid w:val="007E1F09"/>
    <w:rsid w:val="007E2029"/>
    <w:rsid w:val="007E259D"/>
    <w:rsid w:val="007E2742"/>
    <w:rsid w:val="007E2AF1"/>
    <w:rsid w:val="007E2B07"/>
    <w:rsid w:val="007E2DA9"/>
    <w:rsid w:val="007E300A"/>
    <w:rsid w:val="007E3268"/>
    <w:rsid w:val="007E3283"/>
    <w:rsid w:val="007E3B42"/>
    <w:rsid w:val="007E3C0A"/>
    <w:rsid w:val="007E4306"/>
    <w:rsid w:val="007E4772"/>
    <w:rsid w:val="007E49ED"/>
    <w:rsid w:val="007E4DD9"/>
    <w:rsid w:val="007E4E4E"/>
    <w:rsid w:val="007E4F57"/>
    <w:rsid w:val="007E513A"/>
    <w:rsid w:val="007E52CB"/>
    <w:rsid w:val="007E5629"/>
    <w:rsid w:val="007E58ED"/>
    <w:rsid w:val="007E5AAF"/>
    <w:rsid w:val="007E5E5E"/>
    <w:rsid w:val="007E620D"/>
    <w:rsid w:val="007E63F9"/>
    <w:rsid w:val="007E661D"/>
    <w:rsid w:val="007E6987"/>
    <w:rsid w:val="007E69C5"/>
    <w:rsid w:val="007E6E75"/>
    <w:rsid w:val="007E74E4"/>
    <w:rsid w:val="007E7B00"/>
    <w:rsid w:val="007E7CF0"/>
    <w:rsid w:val="007E7D1C"/>
    <w:rsid w:val="007E7FF8"/>
    <w:rsid w:val="007F0063"/>
    <w:rsid w:val="007F09EA"/>
    <w:rsid w:val="007F0C8F"/>
    <w:rsid w:val="007F0DE9"/>
    <w:rsid w:val="007F0F39"/>
    <w:rsid w:val="007F1380"/>
    <w:rsid w:val="007F171E"/>
    <w:rsid w:val="007F1722"/>
    <w:rsid w:val="007F17A1"/>
    <w:rsid w:val="007F17E1"/>
    <w:rsid w:val="007F1B65"/>
    <w:rsid w:val="007F1CAD"/>
    <w:rsid w:val="007F1E32"/>
    <w:rsid w:val="007F1F4F"/>
    <w:rsid w:val="007F2050"/>
    <w:rsid w:val="007F22BB"/>
    <w:rsid w:val="007F2332"/>
    <w:rsid w:val="007F2E22"/>
    <w:rsid w:val="007F2ECE"/>
    <w:rsid w:val="007F2F97"/>
    <w:rsid w:val="007F34AA"/>
    <w:rsid w:val="007F3585"/>
    <w:rsid w:val="007F35B2"/>
    <w:rsid w:val="007F39CF"/>
    <w:rsid w:val="007F3D43"/>
    <w:rsid w:val="007F4263"/>
    <w:rsid w:val="007F45AF"/>
    <w:rsid w:val="007F4A65"/>
    <w:rsid w:val="007F4DFD"/>
    <w:rsid w:val="007F4E6B"/>
    <w:rsid w:val="007F4F5C"/>
    <w:rsid w:val="007F508F"/>
    <w:rsid w:val="007F54EC"/>
    <w:rsid w:val="007F5CD8"/>
    <w:rsid w:val="007F5F35"/>
    <w:rsid w:val="007F6104"/>
    <w:rsid w:val="007F631E"/>
    <w:rsid w:val="007F64C5"/>
    <w:rsid w:val="007F67F3"/>
    <w:rsid w:val="007F6A6B"/>
    <w:rsid w:val="007F6C8A"/>
    <w:rsid w:val="007F6F63"/>
    <w:rsid w:val="007F7400"/>
    <w:rsid w:val="007F7415"/>
    <w:rsid w:val="007F7915"/>
    <w:rsid w:val="007F7EC4"/>
    <w:rsid w:val="0080026D"/>
    <w:rsid w:val="00800BA0"/>
    <w:rsid w:val="00800E00"/>
    <w:rsid w:val="00801119"/>
    <w:rsid w:val="008013CD"/>
    <w:rsid w:val="008016E9"/>
    <w:rsid w:val="008016FD"/>
    <w:rsid w:val="008019D5"/>
    <w:rsid w:val="008019ED"/>
    <w:rsid w:val="00801B60"/>
    <w:rsid w:val="00802B66"/>
    <w:rsid w:val="00802C43"/>
    <w:rsid w:val="00803294"/>
    <w:rsid w:val="00803334"/>
    <w:rsid w:val="00803C76"/>
    <w:rsid w:val="00803FF3"/>
    <w:rsid w:val="008042C9"/>
    <w:rsid w:val="0080437D"/>
    <w:rsid w:val="0080446F"/>
    <w:rsid w:val="008045D4"/>
    <w:rsid w:val="00804A32"/>
    <w:rsid w:val="00804AF7"/>
    <w:rsid w:val="00804C61"/>
    <w:rsid w:val="00804EAF"/>
    <w:rsid w:val="00806154"/>
    <w:rsid w:val="00806478"/>
    <w:rsid w:val="00806598"/>
    <w:rsid w:val="0080662C"/>
    <w:rsid w:val="00806908"/>
    <w:rsid w:val="00806973"/>
    <w:rsid w:val="008069B1"/>
    <w:rsid w:val="00806AF7"/>
    <w:rsid w:val="00806BC3"/>
    <w:rsid w:val="0080702B"/>
    <w:rsid w:val="00807413"/>
    <w:rsid w:val="0080757F"/>
    <w:rsid w:val="00807600"/>
    <w:rsid w:val="00807927"/>
    <w:rsid w:val="00807A0E"/>
    <w:rsid w:val="00807D0F"/>
    <w:rsid w:val="00807DE3"/>
    <w:rsid w:val="00807F33"/>
    <w:rsid w:val="00807FF3"/>
    <w:rsid w:val="008103D6"/>
    <w:rsid w:val="00810B8E"/>
    <w:rsid w:val="00810C18"/>
    <w:rsid w:val="00811046"/>
    <w:rsid w:val="0081155E"/>
    <w:rsid w:val="0081189C"/>
    <w:rsid w:val="00811973"/>
    <w:rsid w:val="00811AC2"/>
    <w:rsid w:val="00811F25"/>
    <w:rsid w:val="00811F67"/>
    <w:rsid w:val="0081257C"/>
    <w:rsid w:val="008125EF"/>
    <w:rsid w:val="0081268C"/>
    <w:rsid w:val="008128CA"/>
    <w:rsid w:val="00813895"/>
    <w:rsid w:val="008139D7"/>
    <w:rsid w:val="00813C25"/>
    <w:rsid w:val="0081498E"/>
    <w:rsid w:val="00814CC4"/>
    <w:rsid w:val="00814FC1"/>
    <w:rsid w:val="008150C9"/>
    <w:rsid w:val="00815CF1"/>
    <w:rsid w:val="00815D63"/>
    <w:rsid w:val="00816142"/>
    <w:rsid w:val="0081657D"/>
    <w:rsid w:val="00816D20"/>
    <w:rsid w:val="0081748C"/>
    <w:rsid w:val="0082068B"/>
    <w:rsid w:val="00820950"/>
    <w:rsid w:val="00820B74"/>
    <w:rsid w:val="00820E0D"/>
    <w:rsid w:val="0082129E"/>
    <w:rsid w:val="008217DE"/>
    <w:rsid w:val="00821A9C"/>
    <w:rsid w:val="00821EB5"/>
    <w:rsid w:val="00821ED8"/>
    <w:rsid w:val="00822403"/>
    <w:rsid w:val="008224B5"/>
    <w:rsid w:val="008227E6"/>
    <w:rsid w:val="00822A78"/>
    <w:rsid w:val="00822E1F"/>
    <w:rsid w:val="008231EC"/>
    <w:rsid w:val="00823407"/>
    <w:rsid w:val="00823545"/>
    <w:rsid w:val="008235EA"/>
    <w:rsid w:val="008237D2"/>
    <w:rsid w:val="0082380E"/>
    <w:rsid w:val="00823831"/>
    <w:rsid w:val="00823AF5"/>
    <w:rsid w:val="008242FC"/>
    <w:rsid w:val="0082447A"/>
    <w:rsid w:val="00824571"/>
    <w:rsid w:val="008249CD"/>
    <w:rsid w:val="00824DF6"/>
    <w:rsid w:val="00824F24"/>
    <w:rsid w:val="00824F4A"/>
    <w:rsid w:val="0082514D"/>
    <w:rsid w:val="008253A2"/>
    <w:rsid w:val="00825B18"/>
    <w:rsid w:val="00825DC3"/>
    <w:rsid w:val="00826791"/>
    <w:rsid w:val="00826CBF"/>
    <w:rsid w:val="00826D64"/>
    <w:rsid w:val="00826EAE"/>
    <w:rsid w:val="008279C9"/>
    <w:rsid w:val="00827B16"/>
    <w:rsid w:val="00827D50"/>
    <w:rsid w:val="00830024"/>
    <w:rsid w:val="00830749"/>
    <w:rsid w:val="00830F74"/>
    <w:rsid w:val="0083105E"/>
    <w:rsid w:val="008315E5"/>
    <w:rsid w:val="0083169B"/>
    <w:rsid w:val="00831942"/>
    <w:rsid w:val="00831A69"/>
    <w:rsid w:val="00831DDF"/>
    <w:rsid w:val="008323CB"/>
    <w:rsid w:val="00832556"/>
    <w:rsid w:val="0083367F"/>
    <w:rsid w:val="00833CFF"/>
    <w:rsid w:val="00833D78"/>
    <w:rsid w:val="00833E62"/>
    <w:rsid w:val="00834630"/>
    <w:rsid w:val="0083470F"/>
    <w:rsid w:val="00834751"/>
    <w:rsid w:val="008347D0"/>
    <w:rsid w:val="00834C67"/>
    <w:rsid w:val="00834CEC"/>
    <w:rsid w:val="0083527E"/>
    <w:rsid w:val="00835404"/>
    <w:rsid w:val="00835679"/>
    <w:rsid w:val="00835692"/>
    <w:rsid w:val="00835985"/>
    <w:rsid w:val="00835B46"/>
    <w:rsid w:val="0083657C"/>
    <w:rsid w:val="00836782"/>
    <w:rsid w:val="00836934"/>
    <w:rsid w:val="008369AB"/>
    <w:rsid w:val="00836A84"/>
    <w:rsid w:val="00836AF5"/>
    <w:rsid w:val="00836C52"/>
    <w:rsid w:val="008372D1"/>
    <w:rsid w:val="00837C68"/>
    <w:rsid w:val="00837C6D"/>
    <w:rsid w:val="00837F83"/>
    <w:rsid w:val="00840038"/>
    <w:rsid w:val="008402E6"/>
    <w:rsid w:val="00840683"/>
    <w:rsid w:val="00840940"/>
    <w:rsid w:val="00840DB0"/>
    <w:rsid w:val="00840E7F"/>
    <w:rsid w:val="00841183"/>
    <w:rsid w:val="00841536"/>
    <w:rsid w:val="00841542"/>
    <w:rsid w:val="00841EE6"/>
    <w:rsid w:val="008425B3"/>
    <w:rsid w:val="0084289D"/>
    <w:rsid w:val="00842BDB"/>
    <w:rsid w:val="00842D2B"/>
    <w:rsid w:val="00842E13"/>
    <w:rsid w:val="0084388B"/>
    <w:rsid w:val="0084392E"/>
    <w:rsid w:val="00843949"/>
    <w:rsid w:val="00843CD2"/>
    <w:rsid w:val="00843F89"/>
    <w:rsid w:val="00844B14"/>
    <w:rsid w:val="00844D21"/>
    <w:rsid w:val="00844ECE"/>
    <w:rsid w:val="0084511F"/>
    <w:rsid w:val="00845415"/>
    <w:rsid w:val="00845485"/>
    <w:rsid w:val="00845626"/>
    <w:rsid w:val="008458F9"/>
    <w:rsid w:val="00845933"/>
    <w:rsid w:val="008459A0"/>
    <w:rsid w:val="00845A6B"/>
    <w:rsid w:val="008466D7"/>
    <w:rsid w:val="008470DF"/>
    <w:rsid w:val="00847A6E"/>
    <w:rsid w:val="00850244"/>
    <w:rsid w:val="00850272"/>
    <w:rsid w:val="00850408"/>
    <w:rsid w:val="00850DC5"/>
    <w:rsid w:val="00850E88"/>
    <w:rsid w:val="00851291"/>
    <w:rsid w:val="00851464"/>
    <w:rsid w:val="00851654"/>
    <w:rsid w:val="00851853"/>
    <w:rsid w:val="00851A26"/>
    <w:rsid w:val="00851CA0"/>
    <w:rsid w:val="00851F05"/>
    <w:rsid w:val="0085235F"/>
    <w:rsid w:val="00852535"/>
    <w:rsid w:val="008525BC"/>
    <w:rsid w:val="0085270D"/>
    <w:rsid w:val="008527CA"/>
    <w:rsid w:val="00852C75"/>
    <w:rsid w:val="00852F73"/>
    <w:rsid w:val="008530BE"/>
    <w:rsid w:val="00853834"/>
    <w:rsid w:val="008542D5"/>
    <w:rsid w:val="00854A72"/>
    <w:rsid w:val="00854CFE"/>
    <w:rsid w:val="00854F16"/>
    <w:rsid w:val="0085534D"/>
    <w:rsid w:val="0085542A"/>
    <w:rsid w:val="00855473"/>
    <w:rsid w:val="008557F4"/>
    <w:rsid w:val="0085595F"/>
    <w:rsid w:val="00855F6E"/>
    <w:rsid w:val="00855F8C"/>
    <w:rsid w:val="00856030"/>
    <w:rsid w:val="00856149"/>
    <w:rsid w:val="008567A0"/>
    <w:rsid w:val="008568FC"/>
    <w:rsid w:val="008569FE"/>
    <w:rsid w:val="00856FB8"/>
    <w:rsid w:val="00857004"/>
    <w:rsid w:val="0085751F"/>
    <w:rsid w:val="00857B1B"/>
    <w:rsid w:val="00857C1C"/>
    <w:rsid w:val="00860137"/>
    <w:rsid w:val="0086015C"/>
    <w:rsid w:val="00860209"/>
    <w:rsid w:val="00860307"/>
    <w:rsid w:val="00860387"/>
    <w:rsid w:val="00860545"/>
    <w:rsid w:val="00860754"/>
    <w:rsid w:val="00860980"/>
    <w:rsid w:val="008609CA"/>
    <w:rsid w:val="00860CC9"/>
    <w:rsid w:val="00860F14"/>
    <w:rsid w:val="00860F68"/>
    <w:rsid w:val="00862F1F"/>
    <w:rsid w:val="00863125"/>
    <w:rsid w:val="0086334F"/>
    <w:rsid w:val="008638EA"/>
    <w:rsid w:val="0086422A"/>
    <w:rsid w:val="00864653"/>
    <w:rsid w:val="008646DC"/>
    <w:rsid w:val="0086478C"/>
    <w:rsid w:val="00864A85"/>
    <w:rsid w:val="00864B47"/>
    <w:rsid w:val="008652E0"/>
    <w:rsid w:val="008654E5"/>
    <w:rsid w:val="0086564D"/>
    <w:rsid w:val="00865685"/>
    <w:rsid w:val="00865F1C"/>
    <w:rsid w:val="0086626A"/>
    <w:rsid w:val="00866B87"/>
    <w:rsid w:val="008670B6"/>
    <w:rsid w:val="008671BE"/>
    <w:rsid w:val="0086738D"/>
    <w:rsid w:val="00867A51"/>
    <w:rsid w:val="00867ECA"/>
    <w:rsid w:val="0087001C"/>
    <w:rsid w:val="008700F4"/>
    <w:rsid w:val="00870C15"/>
    <w:rsid w:val="00871546"/>
    <w:rsid w:val="008715DB"/>
    <w:rsid w:val="00872B6A"/>
    <w:rsid w:val="00872CDB"/>
    <w:rsid w:val="008731CD"/>
    <w:rsid w:val="00873329"/>
    <w:rsid w:val="008735E4"/>
    <w:rsid w:val="008736D8"/>
    <w:rsid w:val="008737AF"/>
    <w:rsid w:val="00873908"/>
    <w:rsid w:val="00873B0A"/>
    <w:rsid w:val="00873C9A"/>
    <w:rsid w:val="00873D7A"/>
    <w:rsid w:val="0087408F"/>
    <w:rsid w:val="00874382"/>
    <w:rsid w:val="00874590"/>
    <w:rsid w:val="008745D2"/>
    <w:rsid w:val="008746A5"/>
    <w:rsid w:val="00874F19"/>
    <w:rsid w:val="0087514C"/>
    <w:rsid w:val="008752B2"/>
    <w:rsid w:val="00875566"/>
    <w:rsid w:val="00875BA6"/>
    <w:rsid w:val="00875C7B"/>
    <w:rsid w:val="00875F67"/>
    <w:rsid w:val="008763C5"/>
    <w:rsid w:val="00876681"/>
    <w:rsid w:val="00876861"/>
    <w:rsid w:val="00877314"/>
    <w:rsid w:val="00877D5E"/>
    <w:rsid w:val="00877D79"/>
    <w:rsid w:val="00877E25"/>
    <w:rsid w:val="00880264"/>
    <w:rsid w:val="008804D9"/>
    <w:rsid w:val="00880661"/>
    <w:rsid w:val="008806A7"/>
    <w:rsid w:val="00880B2D"/>
    <w:rsid w:val="00880DE8"/>
    <w:rsid w:val="00880FEC"/>
    <w:rsid w:val="00881042"/>
    <w:rsid w:val="008810B7"/>
    <w:rsid w:val="00881230"/>
    <w:rsid w:val="00881232"/>
    <w:rsid w:val="00881333"/>
    <w:rsid w:val="0088166E"/>
    <w:rsid w:val="00881C90"/>
    <w:rsid w:val="00882465"/>
    <w:rsid w:val="00882820"/>
    <w:rsid w:val="00882923"/>
    <w:rsid w:val="00882A1E"/>
    <w:rsid w:val="00882A23"/>
    <w:rsid w:val="00882EC7"/>
    <w:rsid w:val="00883717"/>
    <w:rsid w:val="00883C07"/>
    <w:rsid w:val="00883DDA"/>
    <w:rsid w:val="00883F40"/>
    <w:rsid w:val="008842D1"/>
    <w:rsid w:val="00884329"/>
    <w:rsid w:val="00884EAF"/>
    <w:rsid w:val="008852B0"/>
    <w:rsid w:val="008857B8"/>
    <w:rsid w:val="00885D81"/>
    <w:rsid w:val="00886154"/>
    <w:rsid w:val="008861E9"/>
    <w:rsid w:val="00886488"/>
    <w:rsid w:val="008865C4"/>
    <w:rsid w:val="0088680D"/>
    <w:rsid w:val="00887203"/>
    <w:rsid w:val="008876AB"/>
    <w:rsid w:val="00887AF5"/>
    <w:rsid w:val="00887D33"/>
    <w:rsid w:val="00887EF4"/>
    <w:rsid w:val="0089003B"/>
    <w:rsid w:val="00890747"/>
    <w:rsid w:val="0089077F"/>
    <w:rsid w:val="0089085A"/>
    <w:rsid w:val="00890A54"/>
    <w:rsid w:val="0089172F"/>
    <w:rsid w:val="008923E8"/>
    <w:rsid w:val="00892744"/>
    <w:rsid w:val="00892F3E"/>
    <w:rsid w:val="00893289"/>
    <w:rsid w:val="0089336A"/>
    <w:rsid w:val="008939B9"/>
    <w:rsid w:val="00893F36"/>
    <w:rsid w:val="00894452"/>
    <w:rsid w:val="0089450A"/>
    <w:rsid w:val="0089462B"/>
    <w:rsid w:val="00894797"/>
    <w:rsid w:val="008947B1"/>
    <w:rsid w:val="008948EA"/>
    <w:rsid w:val="00894CF3"/>
    <w:rsid w:val="00894E38"/>
    <w:rsid w:val="0089517C"/>
    <w:rsid w:val="00895596"/>
    <w:rsid w:val="008955F5"/>
    <w:rsid w:val="008959D2"/>
    <w:rsid w:val="0089601D"/>
    <w:rsid w:val="008961BA"/>
    <w:rsid w:val="00896408"/>
    <w:rsid w:val="008966D5"/>
    <w:rsid w:val="008967C6"/>
    <w:rsid w:val="00896F0A"/>
    <w:rsid w:val="00897591"/>
    <w:rsid w:val="00897867"/>
    <w:rsid w:val="008A00F6"/>
    <w:rsid w:val="008A079D"/>
    <w:rsid w:val="008A0BCE"/>
    <w:rsid w:val="008A1055"/>
    <w:rsid w:val="008A1648"/>
    <w:rsid w:val="008A1BB9"/>
    <w:rsid w:val="008A1EF9"/>
    <w:rsid w:val="008A25E2"/>
    <w:rsid w:val="008A2C10"/>
    <w:rsid w:val="008A2D44"/>
    <w:rsid w:val="008A2D73"/>
    <w:rsid w:val="008A3146"/>
    <w:rsid w:val="008A3567"/>
    <w:rsid w:val="008A3661"/>
    <w:rsid w:val="008A36BA"/>
    <w:rsid w:val="008A408A"/>
    <w:rsid w:val="008A43C5"/>
    <w:rsid w:val="008A459A"/>
    <w:rsid w:val="008A48BC"/>
    <w:rsid w:val="008A4A52"/>
    <w:rsid w:val="008A4BC4"/>
    <w:rsid w:val="008A4C47"/>
    <w:rsid w:val="008A5533"/>
    <w:rsid w:val="008A5DEC"/>
    <w:rsid w:val="008A6113"/>
    <w:rsid w:val="008A64BF"/>
    <w:rsid w:val="008A6C69"/>
    <w:rsid w:val="008A6D0C"/>
    <w:rsid w:val="008A7046"/>
    <w:rsid w:val="008A72E5"/>
    <w:rsid w:val="008A7406"/>
    <w:rsid w:val="008A74A6"/>
    <w:rsid w:val="008A74C4"/>
    <w:rsid w:val="008A75A0"/>
    <w:rsid w:val="008A7796"/>
    <w:rsid w:val="008A77A0"/>
    <w:rsid w:val="008A7E78"/>
    <w:rsid w:val="008A7F51"/>
    <w:rsid w:val="008B004A"/>
    <w:rsid w:val="008B01C0"/>
    <w:rsid w:val="008B0F73"/>
    <w:rsid w:val="008B1258"/>
    <w:rsid w:val="008B1511"/>
    <w:rsid w:val="008B16E6"/>
    <w:rsid w:val="008B1834"/>
    <w:rsid w:val="008B18C0"/>
    <w:rsid w:val="008B1912"/>
    <w:rsid w:val="008B1ACD"/>
    <w:rsid w:val="008B1B01"/>
    <w:rsid w:val="008B2718"/>
    <w:rsid w:val="008B2D58"/>
    <w:rsid w:val="008B2E0C"/>
    <w:rsid w:val="008B2FF5"/>
    <w:rsid w:val="008B31D3"/>
    <w:rsid w:val="008B385E"/>
    <w:rsid w:val="008B3ADA"/>
    <w:rsid w:val="008B3C1F"/>
    <w:rsid w:val="008B3CEC"/>
    <w:rsid w:val="008B405A"/>
    <w:rsid w:val="008B40A2"/>
    <w:rsid w:val="008B498C"/>
    <w:rsid w:val="008B4A96"/>
    <w:rsid w:val="008B4BF2"/>
    <w:rsid w:val="008B5979"/>
    <w:rsid w:val="008B5AD4"/>
    <w:rsid w:val="008B5DFC"/>
    <w:rsid w:val="008B60AE"/>
    <w:rsid w:val="008B61B2"/>
    <w:rsid w:val="008B6949"/>
    <w:rsid w:val="008B6A14"/>
    <w:rsid w:val="008B6AFD"/>
    <w:rsid w:val="008B6F79"/>
    <w:rsid w:val="008B76F4"/>
    <w:rsid w:val="008C0033"/>
    <w:rsid w:val="008C02E2"/>
    <w:rsid w:val="008C0AC6"/>
    <w:rsid w:val="008C0F29"/>
    <w:rsid w:val="008C1836"/>
    <w:rsid w:val="008C1939"/>
    <w:rsid w:val="008C1A48"/>
    <w:rsid w:val="008C1C95"/>
    <w:rsid w:val="008C240D"/>
    <w:rsid w:val="008C25AF"/>
    <w:rsid w:val="008C3131"/>
    <w:rsid w:val="008C34E1"/>
    <w:rsid w:val="008C3821"/>
    <w:rsid w:val="008C385C"/>
    <w:rsid w:val="008C3E24"/>
    <w:rsid w:val="008C43CB"/>
    <w:rsid w:val="008C449B"/>
    <w:rsid w:val="008C48A4"/>
    <w:rsid w:val="008C49E4"/>
    <w:rsid w:val="008C4B6D"/>
    <w:rsid w:val="008C5539"/>
    <w:rsid w:val="008C55AE"/>
    <w:rsid w:val="008C63DF"/>
    <w:rsid w:val="008C6476"/>
    <w:rsid w:val="008C6920"/>
    <w:rsid w:val="008C6A18"/>
    <w:rsid w:val="008C7A50"/>
    <w:rsid w:val="008C7AC0"/>
    <w:rsid w:val="008C7CEA"/>
    <w:rsid w:val="008C7F99"/>
    <w:rsid w:val="008D081F"/>
    <w:rsid w:val="008D0FD4"/>
    <w:rsid w:val="008D10AD"/>
    <w:rsid w:val="008D13A8"/>
    <w:rsid w:val="008D14D6"/>
    <w:rsid w:val="008D1C2F"/>
    <w:rsid w:val="008D1C9F"/>
    <w:rsid w:val="008D1CEC"/>
    <w:rsid w:val="008D1EC3"/>
    <w:rsid w:val="008D2303"/>
    <w:rsid w:val="008D24F1"/>
    <w:rsid w:val="008D26C6"/>
    <w:rsid w:val="008D2868"/>
    <w:rsid w:val="008D29B6"/>
    <w:rsid w:val="008D312A"/>
    <w:rsid w:val="008D3511"/>
    <w:rsid w:val="008D35CE"/>
    <w:rsid w:val="008D3ADF"/>
    <w:rsid w:val="008D3CAF"/>
    <w:rsid w:val="008D3DC3"/>
    <w:rsid w:val="008D4293"/>
    <w:rsid w:val="008D4360"/>
    <w:rsid w:val="008D43A5"/>
    <w:rsid w:val="008D43FA"/>
    <w:rsid w:val="008D45E9"/>
    <w:rsid w:val="008D5064"/>
    <w:rsid w:val="008D524E"/>
    <w:rsid w:val="008D5881"/>
    <w:rsid w:val="008D58F4"/>
    <w:rsid w:val="008D5E13"/>
    <w:rsid w:val="008D5FFD"/>
    <w:rsid w:val="008D60A9"/>
    <w:rsid w:val="008D6192"/>
    <w:rsid w:val="008D6419"/>
    <w:rsid w:val="008D6CB4"/>
    <w:rsid w:val="008D6F02"/>
    <w:rsid w:val="008D6F94"/>
    <w:rsid w:val="008D7077"/>
    <w:rsid w:val="008D7578"/>
    <w:rsid w:val="008D769E"/>
    <w:rsid w:val="008D7D29"/>
    <w:rsid w:val="008E00B6"/>
    <w:rsid w:val="008E035D"/>
    <w:rsid w:val="008E0F25"/>
    <w:rsid w:val="008E100B"/>
    <w:rsid w:val="008E11DD"/>
    <w:rsid w:val="008E11E3"/>
    <w:rsid w:val="008E139C"/>
    <w:rsid w:val="008E1437"/>
    <w:rsid w:val="008E163E"/>
    <w:rsid w:val="008E196E"/>
    <w:rsid w:val="008E1E64"/>
    <w:rsid w:val="008E21FB"/>
    <w:rsid w:val="008E2279"/>
    <w:rsid w:val="008E23B0"/>
    <w:rsid w:val="008E2737"/>
    <w:rsid w:val="008E295A"/>
    <w:rsid w:val="008E2AD7"/>
    <w:rsid w:val="008E3256"/>
    <w:rsid w:val="008E37DA"/>
    <w:rsid w:val="008E3A1D"/>
    <w:rsid w:val="008E3B2D"/>
    <w:rsid w:val="008E469A"/>
    <w:rsid w:val="008E4A7C"/>
    <w:rsid w:val="008E4D33"/>
    <w:rsid w:val="008E4D66"/>
    <w:rsid w:val="008E4F0A"/>
    <w:rsid w:val="008E4F5A"/>
    <w:rsid w:val="008E548C"/>
    <w:rsid w:val="008E5AB6"/>
    <w:rsid w:val="008E5F59"/>
    <w:rsid w:val="008E611D"/>
    <w:rsid w:val="008E6365"/>
    <w:rsid w:val="008E640B"/>
    <w:rsid w:val="008E64ED"/>
    <w:rsid w:val="008E65ED"/>
    <w:rsid w:val="008E66B3"/>
    <w:rsid w:val="008E67A1"/>
    <w:rsid w:val="008E6AEF"/>
    <w:rsid w:val="008E6BDB"/>
    <w:rsid w:val="008E6BEF"/>
    <w:rsid w:val="008E6C5F"/>
    <w:rsid w:val="008E6D84"/>
    <w:rsid w:val="008E7377"/>
    <w:rsid w:val="008E7528"/>
    <w:rsid w:val="008E760F"/>
    <w:rsid w:val="008E7830"/>
    <w:rsid w:val="008E79C0"/>
    <w:rsid w:val="008E7BDD"/>
    <w:rsid w:val="008F000C"/>
    <w:rsid w:val="008F00D6"/>
    <w:rsid w:val="008F06C4"/>
    <w:rsid w:val="008F07A1"/>
    <w:rsid w:val="008F0BC5"/>
    <w:rsid w:val="008F1274"/>
    <w:rsid w:val="008F14DA"/>
    <w:rsid w:val="008F1938"/>
    <w:rsid w:val="008F1A42"/>
    <w:rsid w:val="008F1B03"/>
    <w:rsid w:val="008F1B49"/>
    <w:rsid w:val="008F1CF8"/>
    <w:rsid w:val="008F22CF"/>
    <w:rsid w:val="008F2331"/>
    <w:rsid w:val="008F2495"/>
    <w:rsid w:val="008F2673"/>
    <w:rsid w:val="008F280A"/>
    <w:rsid w:val="008F2EDC"/>
    <w:rsid w:val="008F33AD"/>
    <w:rsid w:val="008F34E7"/>
    <w:rsid w:val="008F3A8D"/>
    <w:rsid w:val="008F3B5E"/>
    <w:rsid w:val="008F3D53"/>
    <w:rsid w:val="008F40DC"/>
    <w:rsid w:val="008F4284"/>
    <w:rsid w:val="008F4429"/>
    <w:rsid w:val="008F4728"/>
    <w:rsid w:val="008F5324"/>
    <w:rsid w:val="008F6C54"/>
    <w:rsid w:val="008F6CE9"/>
    <w:rsid w:val="008F6F5F"/>
    <w:rsid w:val="008F748C"/>
    <w:rsid w:val="008F7500"/>
    <w:rsid w:val="008F7DE2"/>
    <w:rsid w:val="008F7E9D"/>
    <w:rsid w:val="0090013F"/>
    <w:rsid w:val="00900636"/>
    <w:rsid w:val="009007C2"/>
    <w:rsid w:val="0090087D"/>
    <w:rsid w:val="00900A3B"/>
    <w:rsid w:val="00900C78"/>
    <w:rsid w:val="00900F9F"/>
    <w:rsid w:val="0090112D"/>
    <w:rsid w:val="00901293"/>
    <w:rsid w:val="00901940"/>
    <w:rsid w:val="00901C40"/>
    <w:rsid w:val="00902294"/>
    <w:rsid w:val="009027D5"/>
    <w:rsid w:val="00902A90"/>
    <w:rsid w:val="00902BE3"/>
    <w:rsid w:val="00902CAC"/>
    <w:rsid w:val="00902CD3"/>
    <w:rsid w:val="00902E4A"/>
    <w:rsid w:val="009038DA"/>
    <w:rsid w:val="00903EA5"/>
    <w:rsid w:val="0090459A"/>
    <w:rsid w:val="0090484F"/>
    <w:rsid w:val="00904923"/>
    <w:rsid w:val="00904BB4"/>
    <w:rsid w:val="009050A4"/>
    <w:rsid w:val="00905689"/>
    <w:rsid w:val="00905C58"/>
    <w:rsid w:val="00905D3D"/>
    <w:rsid w:val="0090610C"/>
    <w:rsid w:val="0090653E"/>
    <w:rsid w:val="00906563"/>
    <w:rsid w:val="009066EB"/>
    <w:rsid w:val="00906701"/>
    <w:rsid w:val="0090679B"/>
    <w:rsid w:val="00907349"/>
    <w:rsid w:val="0090799E"/>
    <w:rsid w:val="00907A80"/>
    <w:rsid w:val="00907FAA"/>
    <w:rsid w:val="00910632"/>
    <w:rsid w:val="00910836"/>
    <w:rsid w:val="00910D03"/>
    <w:rsid w:val="00910D47"/>
    <w:rsid w:val="00911122"/>
    <w:rsid w:val="00911559"/>
    <w:rsid w:val="00911A28"/>
    <w:rsid w:val="00911D24"/>
    <w:rsid w:val="00911FF1"/>
    <w:rsid w:val="009120D1"/>
    <w:rsid w:val="00912653"/>
    <w:rsid w:val="009127D9"/>
    <w:rsid w:val="00912909"/>
    <w:rsid w:val="009135C7"/>
    <w:rsid w:val="009135F4"/>
    <w:rsid w:val="009138F2"/>
    <w:rsid w:val="00913A4A"/>
    <w:rsid w:val="00913FFB"/>
    <w:rsid w:val="00914488"/>
    <w:rsid w:val="0091449E"/>
    <w:rsid w:val="009147A6"/>
    <w:rsid w:val="009147EE"/>
    <w:rsid w:val="00914828"/>
    <w:rsid w:val="0091486B"/>
    <w:rsid w:val="00914955"/>
    <w:rsid w:val="00914970"/>
    <w:rsid w:val="00914EAE"/>
    <w:rsid w:val="00915094"/>
    <w:rsid w:val="00915399"/>
    <w:rsid w:val="0091555E"/>
    <w:rsid w:val="00915B5E"/>
    <w:rsid w:val="00915CB0"/>
    <w:rsid w:val="00915CD0"/>
    <w:rsid w:val="00915CFD"/>
    <w:rsid w:val="009161E0"/>
    <w:rsid w:val="009163D3"/>
    <w:rsid w:val="00916610"/>
    <w:rsid w:val="00916747"/>
    <w:rsid w:val="00916DD4"/>
    <w:rsid w:val="00917464"/>
    <w:rsid w:val="009174F9"/>
    <w:rsid w:val="009177F3"/>
    <w:rsid w:val="00917A57"/>
    <w:rsid w:val="0092045D"/>
    <w:rsid w:val="0092071E"/>
    <w:rsid w:val="009207BE"/>
    <w:rsid w:val="00920B7D"/>
    <w:rsid w:val="00920C5E"/>
    <w:rsid w:val="00920DD0"/>
    <w:rsid w:val="00920FC5"/>
    <w:rsid w:val="009211DD"/>
    <w:rsid w:val="00921395"/>
    <w:rsid w:val="009218AF"/>
    <w:rsid w:val="0092198F"/>
    <w:rsid w:val="00921BD3"/>
    <w:rsid w:val="0092243C"/>
    <w:rsid w:val="0092258E"/>
    <w:rsid w:val="00922713"/>
    <w:rsid w:val="00922966"/>
    <w:rsid w:val="00922A5E"/>
    <w:rsid w:val="0092305E"/>
    <w:rsid w:val="00923175"/>
    <w:rsid w:val="009233DF"/>
    <w:rsid w:val="0092397D"/>
    <w:rsid w:val="00923B96"/>
    <w:rsid w:val="00923D21"/>
    <w:rsid w:val="00923DB5"/>
    <w:rsid w:val="009242CF"/>
    <w:rsid w:val="00924319"/>
    <w:rsid w:val="009243E8"/>
    <w:rsid w:val="00924806"/>
    <w:rsid w:val="00924B9F"/>
    <w:rsid w:val="0092527B"/>
    <w:rsid w:val="009252D4"/>
    <w:rsid w:val="009254D1"/>
    <w:rsid w:val="009256F0"/>
    <w:rsid w:val="0092575C"/>
    <w:rsid w:val="00925C03"/>
    <w:rsid w:val="00925D30"/>
    <w:rsid w:val="00925DE7"/>
    <w:rsid w:val="0092626F"/>
    <w:rsid w:val="00926438"/>
    <w:rsid w:val="009265C5"/>
    <w:rsid w:val="00926607"/>
    <w:rsid w:val="009267B0"/>
    <w:rsid w:val="00926991"/>
    <w:rsid w:val="009269F0"/>
    <w:rsid w:val="009269F9"/>
    <w:rsid w:val="00926A00"/>
    <w:rsid w:val="00927463"/>
    <w:rsid w:val="009275B0"/>
    <w:rsid w:val="00927639"/>
    <w:rsid w:val="009302DB"/>
    <w:rsid w:val="0093094F"/>
    <w:rsid w:val="00931326"/>
    <w:rsid w:val="009313E5"/>
    <w:rsid w:val="009315E0"/>
    <w:rsid w:val="00931672"/>
    <w:rsid w:val="009317B1"/>
    <w:rsid w:val="009318FA"/>
    <w:rsid w:val="0093191E"/>
    <w:rsid w:val="00931A8D"/>
    <w:rsid w:val="0093207D"/>
    <w:rsid w:val="0093208C"/>
    <w:rsid w:val="009320AF"/>
    <w:rsid w:val="009323C3"/>
    <w:rsid w:val="009323CA"/>
    <w:rsid w:val="00932526"/>
    <w:rsid w:val="00932788"/>
    <w:rsid w:val="00932798"/>
    <w:rsid w:val="009327D2"/>
    <w:rsid w:val="00932945"/>
    <w:rsid w:val="00932C50"/>
    <w:rsid w:val="00932CF6"/>
    <w:rsid w:val="00932E8D"/>
    <w:rsid w:val="00933890"/>
    <w:rsid w:val="00933913"/>
    <w:rsid w:val="00933B58"/>
    <w:rsid w:val="0093475F"/>
    <w:rsid w:val="00934AE5"/>
    <w:rsid w:val="00934BD0"/>
    <w:rsid w:val="00934DA1"/>
    <w:rsid w:val="00935127"/>
    <w:rsid w:val="00935709"/>
    <w:rsid w:val="00935A05"/>
    <w:rsid w:val="00935F6B"/>
    <w:rsid w:val="00936028"/>
    <w:rsid w:val="00936134"/>
    <w:rsid w:val="00936322"/>
    <w:rsid w:val="00936A8D"/>
    <w:rsid w:val="00936B11"/>
    <w:rsid w:val="00936CD1"/>
    <w:rsid w:val="00936D69"/>
    <w:rsid w:val="00936FAA"/>
    <w:rsid w:val="00937094"/>
    <w:rsid w:val="00937132"/>
    <w:rsid w:val="009371C0"/>
    <w:rsid w:val="009371FE"/>
    <w:rsid w:val="0093730C"/>
    <w:rsid w:val="00937730"/>
    <w:rsid w:val="00937831"/>
    <w:rsid w:val="00940307"/>
    <w:rsid w:val="0094033D"/>
    <w:rsid w:val="009403FE"/>
    <w:rsid w:val="009405EF"/>
    <w:rsid w:val="009408A9"/>
    <w:rsid w:val="00940C4F"/>
    <w:rsid w:val="00940D76"/>
    <w:rsid w:val="0094155E"/>
    <w:rsid w:val="00941BD8"/>
    <w:rsid w:val="0094205E"/>
    <w:rsid w:val="00942825"/>
    <w:rsid w:val="00942851"/>
    <w:rsid w:val="00942DB1"/>
    <w:rsid w:val="00942EB9"/>
    <w:rsid w:val="00942FC3"/>
    <w:rsid w:val="00943202"/>
    <w:rsid w:val="0094340A"/>
    <w:rsid w:val="00943528"/>
    <w:rsid w:val="0094369F"/>
    <w:rsid w:val="00944205"/>
    <w:rsid w:val="00944721"/>
    <w:rsid w:val="00944C58"/>
    <w:rsid w:val="00944E4F"/>
    <w:rsid w:val="00945077"/>
    <w:rsid w:val="00945694"/>
    <w:rsid w:val="00945B73"/>
    <w:rsid w:val="00945D90"/>
    <w:rsid w:val="00946119"/>
    <w:rsid w:val="00946148"/>
    <w:rsid w:val="0094631B"/>
    <w:rsid w:val="0094648E"/>
    <w:rsid w:val="00946777"/>
    <w:rsid w:val="009467FC"/>
    <w:rsid w:val="009473EC"/>
    <w:rsid w:val="00947C85"/>
    <w:rsid w:val="00947D36"/>
    <w:rsid w:val="00947E70"/>
    <w:rsid w:val="00950006"/>
    <w:rsid w:val="00950425"/>
    <w:rsid w:val="009509E4"/>
    <w:rsid w:val="00950A51"/>
    <w:rsid w:val="00950D71"/>
    <w:rsid w:val="00950F78"/>
    <w:rsid w:val="00950FD7"/>
    <w:rsid w:val="0095118F"/>
    <w:rsid w:val="00951D4E"/>
    <w:rsid w:val="00952464"/>
    <w:rsid w:val="0095268A"/>
    <w:rsid w:val="009529AE"/>
    <w:rsid w:val="00952C28"/>
    <w:rsid w:val="00952D91"/>
    <w:rsid w:val="00952F37"/>
    <w:rsid w:val="00953083"/>
    <w:rsid w:val="009531EB"/>
    <w:rsid w:val="00953250"/>
    <w:rsid w:val="009536FE"/>
    <w:rsid w:val="00953EC9"/>
    <w:rsid w:val="00953F71"/>
    <w:rsid w:val="00954053"/>
    <w:rsid w:val="00954B1D"/>
    <w:rsid w:val="0095538D"/>
    <w:rsid w:val="009554FA"/>
    <w:rsid w:val="00955955"/>
    <w:rsid w:val="0095659F"/>
    <w:rsid w:val="009565CB"/>
    <w:rsid w:val="00956A53"/>
    <w:rsid w:val="0095722C"/>
    <w:rsid w:val="00957532"/>
    <w:rsid w:val="00957562"/>
    <w:rsid w:val="009576E8"/>
    <w:rsid w:val="00957E7D"/>
    <w:rsid w:val="00957ED6"/>
    <w:rsid w:val="00960111"/>
    <w:rsid w:val="0096011A"/>
    <w:rsid w:val="009601AF"/>
    <w:rsid w:val="00960372"/>
    <w:rsid w:val="00960442"/>
    <w:rsid w:val="00960730"/>
    <w:rsid w:val="00960766"/>
    <w:rsid w:val="00960782"/>
    <w:rsid w:val="009607A4"/>
    <w:rsid w:val="009609CA"/>
    <w:rsid w:val="00960AB0"/>
    <w:rsid w:val="00960B9B"/>
    <w:rsid w:val="00960BE7"/>
    <w:rsid w:val="00960C0F"/>
    <w:rsid w:val="0096124B"/>
    <w:rsid w:val="00961379"/>
    <w:rsid w:val="00961850"/>
    <w:rsid w:val="00961892"/>
    <w:rsid w:val="00961917"/>
    <w:rsid w:val="00961B45"/>
    <w:rsid w:val="00961D64"/>
    <w:rsid w:val="00961E1F"/>
    <w:rsid w:val="009620A4"/>
    <w:rsid w:val="00962226"/>
    <w:rsid w:val="00962291"/>
    <w:rsid w:val="00962343"/>
    <w:rsid w:val="0096255B"/>
    <w:rsid w:val="00963431"/>
    <w:rsid w:val="009634EA"/>
    <w:rsid w:val="009635CA"/>
    <w:rsid w:val="00963629"/>
    <w:rsid w:val="0096372E"/>
    <w:rsid w:val="00963784"/>
    <w:rsid w:val="00963FF4"/>
    <w:rsid w:val="0096470A"/>
    <w:rsid w:val="00964894"/>
    <w:rsid w:val="0096495B"/>
    <w:rsid w:val="00964FBF"/>
    <w:rsid w:val="00964FEE"/>
    <w:rsid w:val="009653B4"/>
    <w:rsid w:val="0096546C"/>
    <w:rsid w:val="009656A1"/>
    <w:rsid w:val="0096574C"/>
    <w:rsid w:val="009659B6"/>
    <w:rsid w:val="009659E8"/>
    <w:rsid w:val="009662D7"/>
    <w:rsid w:val="0096665A"/>
    <w:rsid w:val="00966A6B"/>
    <w:rsid w:val="00966AEE"/>
    <w:rsid w:val="00966B6C"/>
    <w:rsid w:val="00966DA3"/>
    <w:rsid w:val="00966E86"/>
    <w:rsid w:val="00966E93"/>
    <w:rsid w:val="009670C9"/>
    <w:rsid w:val="00967409"/>
    <w:rsid w:val="00967F76"/>
    <w:rsid w:val="00970128"/>
    <w:rsid w:val="009707F8"/>
    <w:rsid w:val="00970F87"/>
    <w:rsid w:val="0097101D"/>
    <w:rsid w:val="00971328"/>
    <w:rsid w:val="009716ED"/>
    <w:rsid w:val="00971873"/>
    <w:rsid w:val="009720AC"/>
    <w:rsid w:val="0097274B"/>
    <w:rsid w:val="00972A56"/>
    <w:rsid w:val="00972D27"/>
    <w:rsid w:val="00972D57"/>
    <w:rsid w:val="0097323B"/>
    <w:rsid w:val="0097352B"/>
    <w:rsid w:val="00973670"/>
    <w:rsid w:val="00973ADA"/>
    <w:rsid w:val="00973BCA"/>
    <w:rsid w:val="00973BDF"/>
    <w:rsid w:val="00973C4B"/>
    <w:rsid w:val="00974434"/>
    <w:rsid w:val="0097445C"/>
    <w:rsid w:val="00974C8F"/>
    <w:rsid w:val="0097510C"/>
    <w:rsid w:val="0097549B"/>
    <w:rsid w:val="0097579A"/>
    <w:rsid w:val="009757D1"/>
    <w:rsid w:val="009757D7"/>
    <w:rsid w:val="0097580E"/>
    <w:rsid w:val="00975929"/>
    <w:rsid w:val="00975BB2"/>
    <w:rsid w:val="00975CC7"/>
    <w:rsid w:val="00975E87"/>
    <w:rsid w:val="0097617D"/>
    <w:rsid w:val="0097660B"/>
    <w:rsid w:val="00976688"/>
    <w:rsid w:val="009768C9"/>
    <w:rsid w:val="00977281"/>
    <w:rsid w:val="00977BE9"/>
    <w:rsid w:val="00977EF2"/>
    <w:rsid w:val="00980B12"/>
    <w:rsid w:val="00980C95"/>
    <w:rsid w:val="009813AF"/>
    <w:rsid w:val="0098159F"/>
    <w:rsid w:val="009817AB"/>
    <w:rsid w:val="009817CC"/>
    <w:rsid w:val="0098184D"/>
    <w:rsid w:val="00981A79"/>
    <w:rsid w:val="00981C44"/>
    <w:rsid w:val="009820E2"/>
    <w:rsid w:val="009822BC"/>
    <w:rsid w:val="009827DE"/>
    <w:rsid w:val="00982B57"/>
    <w:rsid w:val="00982F38"/>
    <w:rsid w:val="0098302A"/>
    <w:rsid w:val="009834CC"/>
    <w:rsid w:val="00983515"/>
    <w:rsid w:val="0098372A"/>
    <w:rsid w:val="00983F4C"/>
    <w:rsid w:val="009840FD"/>
    <w:rsid w:val="009843E9"/>
    <w:rsid w:val="009844EB"/>
    <w:rsid w:val="009845F2"/>
    <w:rsid w:val="00984915"/>
    <w:rsid w:val="0098498E"/>
    <w:rsid w:val="009852A4"/>
    <w:rsid w:val="00985363"/>
    <w:rsid w:val="00985386"/>
    <w:rsid w:val="00985436"/>
    <w:rsid w:val="0098545E"/>
    <w:rsid w:val="00985A4A"/>
    <w:rsid w:val="00985E6B"/>
    <w:rsid w:val="00985F69"/>
    <w:rsid w:val="009861AE"/>
    <w:rsid w:val="00986207"/>
    <w:rsid w:val="00986211"/>
    <w:rsid w:val="009863A2"/>
    <w:rsid w:val="0098671E"/>
    <w:rsid w:val="00986E11"/>
    <w:rsid w:val="00987223"/>
    <w:rsid w:val="00987B59"/>
    <w:rsid w:val="00990473"/>
    <w:rsid w:val="00990E1D"/>
    <w:rsid w:val="00990E5B"/>
    <w:rsid w:val="00991170"/>
    <w:rsid w:val="00991304"/>
    <w:rsid w:val="00991518"/>
    <w:rsid w:val="0099171D"/>
    <w:rsid w:val="00991828"/>
    <w:rsid w:val="009919E6"/>
    <w:rsid w:val="00991C7C"/>
    <w:rsid w:val="009924DF"/>
    <w:rsid w:val="00992B92"/>
    <w:rsid w:val="00993161"/>
    <w:rsid w:val="00993441"/>
    <w:rsid w:val="009937DD"/>
    <w:rsid w:val="009937F6"/>
    <w:rsid w:val="009939B4"/>
    <w:rsid w:val="009943F2"/>
    <w:rsid w:val="00994888"/>
    <w:rsid w:val="00994C95"/>
    <w:rsid w:val="009950C0"/>
    <w:rsid w:val="0099513D"/>
    <w:rsid w:val="0099515A"/>
    <w:rsid w:val="0099554A"/>
    <w:rsid w:val="0099572B"/>
    <w:rsid w:val="009959B7"/>
    <w:rsid w:val="00996422"/>
    <w:rsid w:val="009967FA"/>
    <w:rsid w:val="009968E0"/>
    <w:rsid w:val="0099694F"/>
    <w:rsid w:val="00996A74"/>
    <w:rsid w:val="009971A3"/>
    <w:rsid w:val="009975F3"/>
    <w:rsid w:val="00997641"/>
    <w:rsid w:val="009979D6"/>
    <w:rsid w:val="00997EA1"/>
    <w:rsid w:val="009A01A8"/>
    <w:rsid w:val="009A0340"/>
    <w:rsid w:val="009A03FC"/>
    <w:rsid w:val="009A05AF"/>
    <w:rsid w:val="009A0CF4"/>
    <w:rsid w:val="009A1005"/>
    <w:rsid w:val="009A10F1"/>
    <w:rsid w:val="009A19CA"/>
    <w:rsid w:val="009A1A8F"/>
    <w:rsid w:val="009A1F35"/>
    <w:rsid w:val="009A2106"/>
    <w:rsid w:val="009A29EE"/>
    <w:rsid w:val="009A2BD9"/>
    <w:rsid w:val="009A2DCE"/>
    <w:rsid w:val="009A300A"/>
    <w:rsid w:val="009A3196"/>
    <w:rsid w:val="009A3470"/>
    <w:rsid w:val="009A372D"/>
    <w:rsid w:val="009A3801"/>
    <w:rsid w:val="009A3E32"/>
    <w:rsid w:val="009A3FD1"/>
    <w:rsid w:val="009A43FF"/>
    <w:rsid w:val="009A44B6"/>
    <w:rsid w:val="009A462D"/>
    <w:rsid w:val="009A462F"/>
    <w:rsid w:val="009A4729"/>
    <w:rsid w:val="009A4938"/>
    <w:rsid w:val="009A502B"/>
    <w:rsid w:val="009A5420"/>
    <w:rsid w:val="009A5B8B"/>
    <w:rsid w:val="009A5D3F"/>
    <w:rsid w:val="009A65D5"/>
    <w:rsid w:val="009A6C22"/>
    <w:rsid w:val="009A6C37"/>
    <w:rsid w:val="009A6C60"/>
    <w:rsid w:val="009A6DEB"/>
    <w:rsid w:val="009A7002"/>
    <w:rsid w:val="009A7519"/>
    <w:rsid w:val="009A753F"/>
    <w:rsid w:val="009A770C"/>
    <w:rsid w:val="009A7799"/>
    <w:rsid w:val="009A790C"/>
    <w:rsid w:val="009A7919"/>
    <w:rsid w:val="009A79E6"/>
    <w:rsid w:val="009A7E16"/>
    <w:rsid w:val="009B00D1"/>
    <w:rsid w:val="009B01DE"/>
    <w:rsid w:val="009B0242"/>
    <w:rsid w:val="009B036F"/>
    <w:rsid w:val="009B041D"/>
    <w:rsid w:val="009B08D7"/>
    <w:rsid w:val="009B0978"/>
    <w:rsid w:val="009B0CEF"/>
    <w:rsid w:val="009B114E"/>
    <w:rsid w:val="009B1306"/>
    <w:rsid w:val="009B1315"/>
    <w:rsid w:val="009B1964"/>
    <w:rsid w:val="009B1A8F"/>
    <w:rsid w:val="009B1D2A"/>
    <w:rsid w:val="009B1F90"/>
    <w:rsid w:val="009B3212"/>
    <w:rsid w:val="009B322C"/>
    <w:rsid w:val="009B3834"/>
    <w:rsid w:val="009B4169"/>
    <w:rsid w:val="009B41F4"/>
    <w:rsid w:val="009B43E7"/>
    <w:rsid w:val="009B45F5"/>
    <w:rsid w:val="009B4A6F"/>
    <w:rsid w:val="009B5316"/>
    <w:rsid w:val="009B5DD5"/>
    <w:rsid w:val="009B688C"/>
    <w:rsid w:val="009B6A38"/>
    <w:rsid w:val="009B6AED"/>
    <w:rsid w:val="009B6BBC"/>
    <w:rsid w:val="009B6C6F"/>
    <w:rsid w:val="009B6FC9"/>
    <w:rsid w:val="009B6FDC"/>
    <w:rsid w:val="009B71C7"/>
    <w:rsid w:val="009B72EA"/>
    <w:rsid w:val="009B7558"/>
    <w:rsid w:val="009B75FB"/>
    <w:rsid w:val="009B7643"/>
    <w:rsid w:val="009B783C"/>
    <w:rsid w:val="009B7856"/>
    <w:rsid w:val="009B7B0A"/>
    <w:rsid w:val="009B7C2C"/>
    <w:rsid w:val="009B7E46"/>
    <w:rsid w:val="009B7E81"/>
    <w:rsid w:val="009C01DE"/>
    <w:rsid w:val="009C084A"/>
    <w:rsid w:val="009C0876"/>
    <w:rsid w:val="009C0C5C"/>
    <w:rsid w:val="009C0CFB"/>
    <w:rsid w:val="009C0E88"/>
    <w:rsid w:val="009C0FDD"/>
    <w:rsid w:val="009C0FEF"/>
    <w:rsid w:val="009C1273"/>
    <w:rsid w:val="009C1314"/>
    <w:rsid w:val="009C14C4"/>
    <w:rsid w:val="009C1555"/>
    <w:rsid w:val="009C177A"/>
    <w:rsid w:val="009C1895"/>
    <w:rsid w:val="009C18C9"/>
    <w:rsid w:val="009C191E"/>
    <w:rsid w:val="009C1FE5"/>
    <w:rsid w:val="009C23E7"/>
    <w:rsid w:val="009C3CC4"/>
    <w:rsid w:val="009C406D"/>
    <w:rsid w:val="009C4164"/>
    <w:rsid w:val="009C428C"/>
    <w:rsid w:val="009C4798"/>
    <w:rsid w:val="009C47BA"/>
    <w:rsid w:val="009C4802"/>
    <w:rsid w:val="009C4AB9"/>
    <w:rsid w:val="009C523D"/>
    <w:rsid w:val="009C5598"/>
    <w:rsid w:val="009C56D5"/>
    <w:rsid w:val="009C5AB4"/>
    <w:rsid w:val="009C5F17"/>
    <w:rsid w:val="009C6845"/>
    <w:rsid w:val="009C6B1C"/>
    <w:rsid w:val="009C6E8F"/>
    <w:rsid w:val="009C7E05"/>
    <w:rsid w:val="009C7E17"/>
    <w:rsid w:val="009D0588"/>
    <w:rsid w:val="009D0D2B"/>
    <w:rsid w:val="009D0F0F"/>
    <w:rsid w:val="009D10A4"/>
    <w:rsid w:val="009D1F41"/>
    <w:rsid w:val="009D1F78"/>
    <w:rsid w:val="009D2390"/>
    <w:rsid w:val="009D294B"/>
    <w:rsid w:val="009D2CDC"/>
    <w:rsid w:val="009D3190"/>
    <w:rsid w:val="009D3624"/>
    <w:rsid w:val="009D3E2A"/>
    <w:rsid w:val="009D4085"/>
    <w:rsid w:val="009D43C7"/>
    <w:rsid w:val="009D4410"/>
    <w:rsid w:val="009D45DD"/>
    <w:rsid w:val="009D48A4"/>
    <w:rsid w:val="009D4E9F"/>
    <w:rsid w:val="009D4EFE"/>
    <w:rsid w:val="009D54D2"/>
    <w:rsid w:val="009D5569"/>
    <w:rsid w:val="009D5704"/>
    <w:rsid w:val="009D5866"/>
    <w:rsid w:val="009D58DB"/>
    <w:rsid w:val="009D5C7D"/>
    <w:rsid w:val="009D6A24"/>
    <w:rsid w:val="009D6BED"/>
    <w:rsid w:val="009D6C7C"/>
    <w:rsid w:val="009D6DDE"/>
    <w:rsid w:val="009D7027"/>
    <w:rsid w:val="009D723A"/>
    <w:rsid w:val="009D734B"/>
    <w:rsid w:val="009D73D1"/>
    <w:rsid w:val="009D7410"/>
    <w:rsid w:val="009D74AC"/>
    <w:rsid w:val="009D7570"/>
    <w:rsid w:val="009D7577"/>
    <w:rsid w:val="009D777F"/>
    <w:rsid w:val="009D790A"/>
    <w:rsid w:val="009D7ACB"/>
    <w:rsid w:val="009E0513"/>
    <w:rsid w:val="009E07E7"/>
    <w:rsid w:val="009E0DCD"/>
    <w:rsid w:val="009E0E3F"/>
    <w:rsid w:val="009E1042"/>
    <w:rsid w:val="009E186F"/>
    <w:rsid w:val="009E18FB"/>
    <w:rsid w:val="009E194C"/>
    <w:rsid w:val="009E1A9A"/>
    <w:rsid w:val="009E1D5A"/>
    <w:rsid w:val="009E25A7"/>
    <w:rsid w:val="009E2842"/>
    <w:rsid w:val="009E2910"/>
    <w:rsid w:val="009E2AF8"/>
    <w:rsid w:val="009E2D6E"/>
    <w:rsid w:val="009E2ED4"/>
    <w:rsid w:val="009E2FEE"/>
    <w:rsid w:val="009E33B4"/>
    <w:rsid w:val="009E373C"/>
    <w:rsid w:val="009E3EB4"/>
    <w:rsid w:val="009E4340"/>
    <w:rsid w:val="009E45F6"/>
    <w:rsid w:val="009E4605"/>
    <w:rsid w:val="009E4F61"/>
    <w:rsid w:val="009E4F72"/>
    <w:rsid w:val="009E55B0"/>
    <w:rsid w:val="009E66F1"/>
    <w:rsid w:val="009E681D"/>
    <w:rsid w:val="009E6F48"/>
    <w:rsid w:val="009E73C5"/>
    <w:rsid w:val="009E767D"/>
    <w:rsid w:val="009E7B01"/>
    <w:rsid w:val="009E7B5E"/>
    <w:rsid w:val="009E7B6E"/>
    <w:rsid w:val="009F0805"/>
    <w:rsid w:val="009F099D"/>
    <w:rsid w:val="009F14D2"/>
    <w:rsid w:val="009F195E"/>
    <w:rsid w:val="009F1BBB"/>
    <w:rsid w:val="009F1EE8"/>
    <w:rsid w:val="009F1F2B"/>
    <w:rsid w:val="009F1F4C"/>
    <w:rsid w:val="009F219F"/>
    <w:rsid w:val="009F2658"/>
    <w:rsid w:val="009F298E"/>
    <w:rsid w:val="009F2B62"/>
    <w:rsid w:val="009F2F42"/>
    <w:rsid w:val="009F314D"/>
    <w:rsid w:val="009F3A3C"/>
    <w:rsid w:val="009F3AD7"/>
    <w:rsid w:val="009F3E13"/>
    <w:rsid w:val="009F417E"/>
    <w:rsid w:val="009F41B0"/>
    <w:rsid w:val="009F41EA"/>
    <w:rsid w:val="009F489B"/>
    <w:rsid w:val="009F4A36"/>
    <w:rsid w:val="009F4D27"/>
    <w:rsid w:val="009F4E21"/>
    <w:rsid w:val="009F4F7C"/>
    <w:rsid w:val="009F511B"/>
    <w:rsid w:val="009F54D8"/>
    <w:rsid w:val="009F55B4"/>
    <w:rsid w:val="009F5ECA"/>
    <w:rsid w:val="009F6156"/>
    <w:rsid w:val="009F6355"/>
    <w:rsid w:val="009F69BC"/>
    <w:rsid w:val="009F6B90"/>
    <w:rsid w:val="009F6E41"/>
    <w:rsid w:val="009F701A"/>
    <w:rsid w:val="009F7050"/>
    <w:rsid w:val="009F7283"/>
    <w:rsid w:val="009F72EB"/>
    <w:rsid w:val="009F77FA"/>
    <w:rsid w:val="009F7921"/>
    <w:rsid w:val="00A006E8"/>
    <w:rsid w:val="00A010E5"/>
    <w:rsid w:val="00A0124A"/>
    <w:rsid w:val="00A01265"/>
    <w:rsid w:val="00A014C9"/>
    <w:rsid w:val="00A017BB"/>
    <w:rsid w:val="00A01E32"/>
    <w:rsid w:val="00A01F60"/>
    <w:rsid w:val="00A0229B"/>
    <w:rsid w:val="00A02372"/>
    <w:rsid w:val="00A02A63"/>
    <w:rsid w:val="00A02E27"/>
    <w:rsid w:val="00A03026"/>
    <w:rsid w:val="00A03142"/>
    <w:rsid w:val="00A034D7"/>
    <w:rsid w:val="00A037D6"/>
    <w:rsid w:val="00A03AFE"/>
    <w:rsid w:val="00A03D04"/>
    <w:rsid w:val="00A03EE7"/>
    <w:rsid w:val="00A040C6"/>
    <w:rsid w:val="00A0418F"/>
    <w:rsid w:val="00A041ED"/>
    <w:rsid w:val="00A043E5"/>
    <w:rsid w:val="00A0456C"/>
    <w:rsid w:val="00A04591"/>
    <w:rsid w:val="00A0471C"/>
    <w:rsid w:val="00A04957"/>
    <w:rsid w:val="00A04A5D"/>
    <w:rsid w:val="00A04BCA"/>
    <w:rsid w:val="00A04C41"/>
    <w:rsid w:val="00A04D5B"/>
    <w:rsid w:val="00A05536"/>
    <w:rsid w:val="00A05575"/>
    <w:rsid w:val="00A058D3"/>
    <w:rsid w:val="00A05B43"/>
    <w:rsid w:val="00A05DCC"/>
    <w:rsid w:val="00A061F7"/>
    <w:rsid w:val="00A06779"/>
    <w:rsid w:val="00A07360"/>
    <w:rsid w:val="00A079F0"/>
    <w:rsid w:val="00A07D15"/>
    <w:rsid w:val="00A07DB5"/>
    <w:rsid w:val="00A07F21"/>
    <w:rsid w:val="00A10382"/>
    <w:rsid w:val="00A10414"/>
    <w:rsid w:val="00A107F7"/>
    <w:rsid w:val="00A108C6"/>
    <w:rsid w:val="00A11008"/>
    <w:rsid w:val="00A11070"/>
    <w:rsid w:val="00A114DD"/>
    <w:rsid w:val="00A11765"/>
    <w:rsid w:val="00A1190A"/>
    <w:rsid w:val="00A11BD9"/>
    <w:rsid w:val="00A12128"/>
    <w:rsid w:val="00A1213A"/>
    <w:rsid w:val="00A122BE"/>
    <w:rsid w:val="00A12547"/>
    <w:rsid w:val="00A1263B"/>
    <w:rsid w:val="00A126D8"/>
    <w:rsid w:val="00A12783"/>
    <w:rsid w:val="00A12868"/>
    <w:rsid w:val="00A1299C"/>
    <w:rsid w:val="00A12B12"/>
    <w:rsid w:val="00A12BDC"/>
    <w:rsid w:val="00A130D4"/>
    <w:rsid w:val="00A13207"/>
    <w:rsid w:val="00A13718"/>
    <w:rsid w:val="00A138AD"/>
    <w:rsid w:val="00A13B0A"/>
    <w:rsid w:val="00A13C2B"/>
    <w:rsid w:val="00A145C2"/>
    <w:rsid w:val="00A145CF"/>
    <w:rsid w:val="00A147B2"/>
    <w:rsid w:val="00A149D4"/>
    <w:rsid w:val="00A14AC2"/>
    <w:rsid w:val="00A14C4A"/>
    <w:rsid w:val="00A14E21"/>
    <w:rsid w:val="00A1527E"/>
    <w:rsid w:val="00A153C1"/>
    <w:rsid w:val="00A156EA"/>
    <w:rsid w:val="00A157CE"/>
    <w:rsid w:val="00A15875"/>
    <w:rsid w:val="00A15994"/>
    <w:rsid w:val="00A15A97"/>
    <w:rsid w:val="00A15C88"/>
    <w:rsid w:val="00A16499"/>
    <w:rsid w:val="00A165BF"/>
    <w:rsid w:val="00A1669F"/>
    <w:rsid w:val="00A166B0"/>
    <w:rsid w:val="00A172BA"/>
    <w:rsid w:val="00A177C4"/>
    <w:rsid w:val="00A178FF"/>
    <w:rsid w:val="00A17EDA"/>
    <w:rsid w:val="00A200C6"/>
    <w:rsid w:val="00A202D2"/>
    <w:rsid w:val="00A20349"/>
    <w:rsid w:val="00A20358"/>
    <w:rsid w:val="00A2063F"/>
    <w:rsid w:val="00A2074D"/>
    <w:rsid w:val="00A20A88"/>
    <w:rsid w:val="00A20D14"/>
    <w:rsid w:val="00A2109A"/>
    <w:rsid w:val="00A2134B"/>
    <w:rsid w:val="00A21443"/>
    <w:rsid w:val="00A2162A"/>
    <w:rsid w:val="00A21C6E"/>
    <w:rsid w:val="00A21E48"/>
    <w:rsid w:val="00A229ED"/>
    <w:rsid w:val="00A22B0A"/>
    <w:rsid w:val="00A22BC8"/>
    <w:rsid w:val="00A22C7D"/>
    <w:rsid w:val="00A22DA3"/>
    <w:rsid w:val="00A22E13"/>
    <w:rsid w:val="00A2329D"/>
    <w:rsid w:val="00A2351B"/>
    <w:rsid w:val="00A235E4"/>
    <w:rsid w:val="00A2362E"/>
    <w:rsid w:val="00A2388B"/>
    <w:rsid w:val="00A238D6"/>
    <w:rsid w:val="00A23A86"/>
    <w:rsid w:val="00A23D5B"/>
    <w:rsid w:val="00A24041"/>
    <w:rsid w:val="00A2423D"/>
    <w:rsid w:val="00A242A8"/>
    <w:rsid w:val="00A24679"/>
    <w:rsid w:val="00A24B30"/>
    <w:rsid w:val="00A24EB4"/>
    <w:rsid w:val="00A25494"/>
    <w:rsid w:val="00A254A1"/>
    <w:rsid w:val="00A25C69"/>
    <w:rsid w:val="00A25D3C"/>
    <w:rsid w:val="00A264A3"/>
    <w:rsid w:val="00A26C1B"/>
    <w:rsid w:val="00A27055"/>
    <w:rsid w:val="00A2719C"/>
    <w:rsid w:val="00A2786D"/>
    <w:rsid w:val="00A278D0"/>
    <w:rsid w:val="00A3010E"/>
    <w:rsid w:val="00A30827"/>
    <w:rsid w:val="00A30B85"/>
    <w:rsid w:val="00A30FEB"/>
    <w:rsid w:val="00A31284"/>
    <w:rsid w:val="00A31363"/>
    <w:rsid w:val="00A3157E"/>
    <w:rsid w:val="00A3158F"/>
    <w:rsid w:val="00A31852"/>
    <w:rsid w:val="00A3188D"/>
    <w:rsid w:val="00A3196F"/>
    <w:rsid w:val="00A31E67"/>
    <w:rsid w:val="00A32165"/>
    <w:rsid w:val="00A321F0"/>
    <w:rsid w:val="00A3283C"/>
    <w:rsid w:val="00A33011"/>
    <w:rsid w:val="00A332D6"/>
    <w:rsid w:val="00A33D72"/>
    <w:rsid w:val="00A33DA6"/>
    <w:rsid w:val="00A33DC9"/>
    <w:rsid w:val="00A33E68"/>
    <w:rsid w:val="00A3406B"/>
    <w:rsid w:val="00A34866"/>
    <w:rsid w:val="00A349D4"/>
    <w:rsid w:val="00A34E6B"/>
    <w:rsid w:val="00A34F54"/>
    <w:rsid w:val="00A3500A"/>
    <w:rsid w:val="00A352D0"/>
    <w:rsid w:val="00A3539B"/>
    <w:rsid w:val="00A35A3F"/>
    <w:rsid w:val="00A35E61"/>
    <w:rsid w:val="00A3661E"/>
    <w:rsid w:val="00A36824"/>
    <w:rsid w:val="00A3683F"/>
    <w:rsid w:val="00A37095"/>
    <w:rsid w:val="00A370E7"/>
    <w:rsid w:val="00A37177"/>
    <w:rsid w:val="00A37658"/>
    <w:rsid w:val="00A37D67"/>
    <w:rsid w:val="00A40A8A"/>
    <w:rsid w:val="00A40C80"/>
    <w:rsid w:val="00A40FBE"/>
    <w:rsid w:val="00A41218"/>
    <w:rsid w:val="00A41275"/>
    <w:rsid w:val="00A41A14"/>
    <w:rsid w:val="00A41AEC"/>
    <w:rsid w:val="00A41B08"/>
    <w:rsid w:val="00A4242C"/>
    <w:rsid w:val="00A4243B"/>
    <w:rsid w:val="00A4326C"/>
    <w:rsid w:val="00A43421"/>
    <w:rsid w:val="00A43882"/>
    <w:rsid w:val="00A43BAC"/>
    <w:rsid w:val="00A43BF8"/>
    <w:rsid w:val="00A43C02"/>
    <w:rsid w:val="00A43D46"/>
    <w:rsid w:val="00A43E04"/>
    <w:rsid w:val="00A43F0E"/>
    <w:rsid w:val="00A440F3"/>
    <w:rsid w:val="00A4420E"/>
    <w:rsid w:val="00A442CC"/>
    <w:rsid w:val="00A44354"/>
    <w:rsid w:val="00A44730"/>
    <w:rsid w:val="00A449C9"/>
    <w:rsid w:val="00A44BBA"/>
    <w:rsid w:val="00A44E48"/>
    <w:rsid w:val="00A44EF5"/>
    <w:rsid w:val="00A44F7A"/>
    <w:rsid w:val="00A45598"/>
    <w:rsid w:val="00A4562C"/>
    <w:rsid w:val="00A45C04"/>
    <w:rsid w:val="00A45C38"/>
    <w:rsid w:val="00A45D50"/>
    <w:rsid w:val="00A45DDD"/>
    <w:rsid w:val="00A45E20"/>
    <w:rsid w:val="00A45F87"/>
    <w:rsid w:val="00A461AA"/>
    <w:rsid w:val="00A463C8"/>
    <w:rsid w:val="00A467DB"/>
    <w:rsid w:val="00A46D2F"/>
    <w:rsid w:val="00A46E69"/>
    <w:rsid w:val="00A47188"/>
    <w:rsid w:val="00A47367"/>
    <w:rsid w:val="00A47528"/>
    <w:rsid w:val="00A475AC"/>
    <w:rsid w:val="00A47E48"/>
    <w:rsid w:val="00A500C1"/>
    <w:rsid w:val="00A50494"/>
    <w:rsid w:val="00A505D2"/>
    <w:rsid w:val="00A5065A"/>
    <w:rsid w:val="00A507C5"/>
    <w:rsid w:val="00A50831"/>
    <w:rsid w:val="00A50850"/>
    <w:rsid w:val="00A50A5A"/>
    <w:rsid w:val="00A50E5B"/>
    <w:rsid w:val="00A51043"/>
    <w:rsid w:val="00A51A9D"/>
    <w:rsid w:val="00A51EDE"/>
    <w:rsid w:val="00A522BB"/>
    <w:rsid w:val="00A52333"/>
    <w:rsid w:val="00A5241B"/>
    <w:rsid w:val="00A52420"/>
    <w:rsid w:val="00A5279F"/>
    <w:rsid w:val="00A527E2"/>
    <w:rsid w:val="00A5281F"/>
    <w:rsid w:val="00A52912"/>
    <w:rsid w:val="00A52BE7"/>
    <w:rsid w:val="00A52C75"/>
    <w:rsid w:val="00A52C86"/>
    <w:rsid w:val="00A52D07"/>
    <w:rsid w:val="00A52E11"/>
    <w:rsid w:val="00A5339D"/>
    <w:rsid w:val="00A53568"/>
    <w:rsid w:val="00A53B07"/>
    <w:rsid w:val="00A53EE7"/>
    <w:rsid w:val="00A542C5"/>
    <w:rsid w:val="00A55762"/>
    <w:rsid w:val="00A55D9A"/>
    <w:rsid w:val="00A56107"/>
    <w:rsid w:val="00A566AA"/>
    <w:rsid w:val="00A56CB1"/>
    <w:rsid w:val="00A56D46"/>
    <w:rsid w:val="00A56DB3"/>
    <w:rsid w:val="00A56DFD"/>
    <w:rsid w:val="00A56EF8"/>
    <w:rsid w:val="00A5707C"/>
    <w:rsid w:val="00A57C7D"/>
    <w:rsid w:val="00A57E60"/>
    <w:rsid w:val="00A603E3"/>
    <w:rsid w:val="00A6056D"/>
    <w:rsid w:val="00A60B8A"/>
    <w:rsid w:val="00A60EDA"/>
    <w:rsid w:val="00A618FC"/>
    <w:rsid w:val="00A61984"/>
    <w:rsid w:val="00A61C60"/>
    <w:rsid w:val="00A62206"/>
    <w:rsid w:val="00A622C7"/>
    <w:rsid w:val="00A63220"/>
    <w:rsid w:val="00A6339A"/>
    <w:rsid w:val="00A63422"/>
    <w:rsid w:val="00A637A7"/>
    <w:rsid w:val="00A6395C"/>
    <w:rsid w:val="00A63F4B"/>
    <w:rsid w:val="00A64918"/>
    <w:rsid w:val="00A64D61"/>
    <w:rsid w:val="00A6550F"/>
    <w:rsid w:val="00A65693"/>
    <w:rsid w:val="00A65707"/>
    <w:rsid w:val="00A65A96"/>
    <w:rsid w:val="00A65F83"/>
    <w:rsid w:val="00A66053"/>
    <w:rsid w:val="00A664C7"/>
    <w:rsid w:val="00A66668"/>
    <w:rsid w:val="00A66AE2"/>
    <w:rsid w:val="00A66BB4"/>
    <w:rsid w:val="00A66D1F"/>
    <w:rsid w:val="00A66DA3"/>
    <w:rsid w:val="00A66E68"/>
    <w:rsid w:val="00A66F1F"/>
    <w:rsid w:val="00A66F8A"/>
    <w:rsid w:val="00A67310"/>
    <w:rsid w:val="00A674AE"/>
    <w:rsid w:val="00A6759F"/>
    <w:rsid w:val="00A67686"/>
    <w:rsid w:val="00A67E34"/>
    <w:rsid w:val="00A71060"/>
    <w:rsid w:val="00A710A8"/>
    <w:rsid w:val="00A71244"/>
    <w:rsid w:val="00A713A6"/>
    <w:rsid w:val="00A71560"/>
    <w:rsid w:val="00A71606"/>
    <w:rsid w:val="00A71A9C"/>
    <w:rsid w:val="00A71D96"/>
    <w:rsid w:val="00A71DB4"/>
    <w:rsid w:val="00A72327"/>
    <w:rsid w:val="00A724EC"/>
    <w:rsid w:val="00A72503"/>
    <w:rsid w:val="00A72A75"/>
    <w:rsid w:val="00A72C13"/>
    <w:rsid w:val="00A72E91"/>
    <w:rsid w:val="00A72EE9"/>
    <w:rsid w:val="00A7388F"/>
    <w:rsid w:val="00A74322"/>
    <w:rsid w:val="00A74B6D"/>
    <w:rsid w:val="00A74FC8"/>
    <w:rsid w:val="00A75353"/>
    <w:rsid w:val="00A755E2"/>
    <w:rsid w:val="00A7574D"/>
    <w:rsid w:val="00A757BF"/>
    <w:rsid w:val="00A759A5"/>
    <w:rsid w:val="00A760A8"/>
    <w:rsid w:val="00A761B1"/>
    <w:rsid w:val="00A76CC0"/>
    <w:rsid w:val="00A76D1C"/>
    <w:rsid w:val="00A77204"/>
    <w:rsid w:val="00A772F2"/>
    <w:rsid w:val="00A77632"/>
    <w:rsid w:val="00A77751"/>
    <w:rsid w:val="00A77C83"/>
    <w:rsid w:val="00A77F4C"/>
    <w:rsid w:val="00A802AC"/>
    <w:rsid w:val="00A80436"/>
    <w:rsid w:val="00A80665"/>
    <w:rsid w:val="00A807FA"/>
    <w:rsid w:val="00A80D41"/>
    <w:rsid w:val="00A80D7C"/>
    <w:rsid w:val="00A80F33"/>
    <w:rsid w:val="00A810C0"/>
    <w:rsid w:val="00A817C8"/>
    <w:rsid w:val="00A81F9F"/>
    <w:rsid w:val="00A82029"/>
    <w:rsid w:val="00A8269B"/>
    <w:rsid w:val="00A82B39"/>
    <w:rsid w:val="00A82BEB"/>
    <w:rsid w:val="00A83261"/>
    <w:rsid w:val="00A8333C"/>
    <w:rsid w:val="00A834CD"/>
    <w:rsid w:val="00A834CE"/>
    <w:rsid w:val="00A83727"/>
    <w:rsid w:val="00A83B4B"/>
    <w:rsid w:val="00A83BD1"/>
    <w:rsid w:val="00A83BFD"/>
    <w:rsid w:val="00A841AA"/>
    <w:rsid w:val="00A8427E"/>
    <w:rsid w:val="00A843A8"/>
    <w:rsid w:val="00A84691"/>
    <w:rsid w:val="00A8484C"/>
    <w:rsid w:val="00A84947"/>
    <w:rsid w:val="00A84F22"/>
    <w:rsid w:val="00A84F8A"/>
    <w:rsid w:val="00A8515A"/>
    <w:rsid w:val="00A85168"/>
    <w:rsid w:val="00A852D1"/>
    <w:rsid w:val="00A85577"/>
    <w:rsid w:val="00A8578E"/>
    <w:rsid w:val="00A8586E"/>
    <w:rsid w:val="00A85889"/>
    <w:rsid w:val="00A85BD1"/>
    <w:rsid w:val="00A86017"/>
    <w:rsid w:val="00A86053"/>
    <w:rsid w:val="00A860CC"/>
    <w:rsid w:val="00A8613D"/>
    <w:rsid w:val="00A863F6"/>
    <w:rsid w:val="00A87047"/>
    <w:rsid w:val="00A873B7"/>
    <w:rsid w:val="00A874BC"/>
    <w:rsid w:val="00A87732"/>
    <w:rsid w:val="00A87CA7"/>
    <w:rsid w:val="00A87D37"/>
    <w:rsid w:val="00A9004D"/>
    <w:rsid w:val="00A90158"/>
    <w:rsid w:val="00A90474"/>
    <w:rsid w:val="00A906CE"/>
    <w:rsid w:val="00A90746"/>
    <w:rsid w:val="00A908AE"/>
    <w:rsid w:val="00A90C51"/>
    <w:rsid w:val="00A90DAE"/>
    <w:rsid w:val="00A90DB2"/>
    <w:rsid w:val="00A91B05"/>
    <w:rsid w:val="00A9204A"/>
    <w:rsid w:val="00A920C0"/>
    <w:rsid w:val="00A921D2"/>
    <w:rsid w:val="00A924B8"/>
    <w:rsid w:val="00A92A0B"/>
    <w:rsid w:val="00A92C39"/>
    <w:rsid w:val="00A92ED6"/>
    <w:rsid w:val="00A9300B"/>
    <w:rsid w:val="00A933FC"/>
    <w:rsid w:val="00A93529"/>
    <w:rsid w:val="00A935A3"/>
    <w:rsid w:val="00A9363C"/>
    <w:rsid w:val="00A939A1"/>
    <w:rsid w:val="00A93EA4"/>
    <w:rsid w:val="00A93F38"/>
    <w:rsid w:val="00A94105"/>
    <w:rsid w:val="00A94778"/>
    <w:rsid w:val="00A947DB"/>
    <w:rsid w:val="00A947EC"/>
    <w:rsid w:val="00A94D38"/>
    <w:rsid w:val="00A95378"/>
    <w:rsid w:val="00A95BD9"/>
    <w:rsid w:val="00A95FC4"/>
    <w:rsid w:val="00A9652E"/>
    <w:rsid w:val="00A96D95"/>
    <w:rsid w:val="00A975AB"/>
    <w:rsid w:val="00A978C5"/>
    <w:rsid w:val="00A97BF4"/>
    <w:rsid w:val="00A97CAA"/>
    <w:rsid w:val="00A97E03"/>
    <w:rsid w:val="00AA07FD"/>
    <w:rsid w:val="00AA10EF"/>
    <w:rsid w:val="00AA1354"/>
    <w:rsid w:val="00AA1439"/>
    <w:rsid w:val="00AA1476"/>
    <w:rsid w:val="00AA150B"/>
    <w:rsid w:val="00AA1A0C"/>
    <w:rsid w:val="00AA1B52"/>
    <w:rsid w:val="00AA1B98"/>
    <w:rsid w:val="00AA1EE4"/>
    <w:rsid w:val="00AA2104"/>
    <w:rsid w:val="00AA2927"/>
    <w:rsid w:val="00AA2BD3"/>
    <w:rsid w:val="00AA2E42"/>
    <w:rsid w:val="00AA396A"/>
    <w:rsid w:val="00AA42CC"/>
    <w:rsid w:val="00AA4761"/>
    <w:rsid w:val="00AA484B"/>
    <w:rsid w:val="00AA4872"/>
    <w:rsid w:val="00AA4AA1"/>
    <w:rsid w:val="00AA4B45"/>
    <w:rsid w:val="00AA53E3"/>
    <w:rsid w:val="00AA53F5"/>
    <w:rsid w:val="00AA5756"/>
    <w:rsid w:val="00AA5ECB"/>
    <w:rsid w:val="00AA6062"/>
    <w:rsid w:val="00AA64B3"/>
    <w:rsid w:val="00AA6CDB"/>
    <w:rsid w:val="00AA756B"/>
    <w:rsid w:val="00AA763B"/>
    <w:rsid w:val="00AB0342"/>
    <w:rsid w:val="00AB045F"/>
    <w:rsid w:val="00AB057B"/>
    <w:rsid w:val="00AB0682"/>
    <w:rsid w:val="00AB0D4F"/>
    <w:rsid w:val="00AB10D5"/>
    <w:rsid w:val="00AB151F"/>
    <w:rsid w:val="00AB17DD"/>
    <w:rsid w:val="00AB1DEA"/>
    <w:rsid w:val="00AB1E13"/>
    <w:rsid w:val="00AB2B39"/>
    <w:rsid w:val="00AB2F6D"/>
    <w:rsid w:val="00AB34A4"/>
    <w:rsid w:val="00AB3507"/>
    <w:rsid w:val="00AB356E"/>
    <w:rsid w:val="00AB393E"/>
    <w:rsid w:val="00AB3DE9"/>
    <w:rsid w:val="00AB4443"/>
    <w:rsid w:val="00AB4513"/>
    <w:rsid w:val="00AB452A"/>
    <w:rsid w:val="00AB4D3A"/>
    <w:rsid w:val="00AB4EE5"/>
    <w:rsid w:val="00AB55B4"/>
    <w:rsid w:val="00AB55F7"/>
    <w:rsid w:val="00AB5906"/>
    <w:rsid w:val="00AB5B3A"/>
    <w:rsid w:val="00AB5BC1"/>
    <w:rsid w:val="00AB5BE8"/>
    <w:rsid w:val="00AB6356"/>
    <w:rsid w:val="00AB6700"/>
    <w:rsid w:val="00AB67FC"/>
    <w:rsid w:val="00AB68AC"/>
    <w:rsid w:val="00AB6971"/>
    <w:rsid w:val="00AB6BB7"/>
    <w:rsid w:val="00AB6BCC"/>
    <w:rsid w:val="00AB6D35"/>
    <w:rsid w:val="00AB6E1D"/>
    <w:rsid w:val="00AB7206"/>
    <w:rsid w:val="00AB72CD"/>
    <w:rsid w:val="00AB72DF"/>
    <w:rsid w:val="00AB75B9"/>
    <w:rsid w:val="00AB78C4"/>
    <w:rsid w:val="00AB7CB6"/>
    <w:rsid w:val="00AC04F9"/>
    <w:rsid w:val="00AC099B"/>
    <w:rsid w:val="00AC09A4"/>
    <w:rsid w:val="00AC135A"/>
    <w:rsid w:val="00AC16E2"/>
    <w:rsid w:val="00AC18F6"/>
    <w:rsid w:val="00AC1B73"/>
    <w:rsid w:val="00AC1E58"/>
    <w:rsid w:val="00AC1F6C"/>
    <w:rsid w:val="00AC20BD"/>
    <w:rsid w:val="00AC2124"/>
    <w:rsid w:val="00AC2567"/>
    <w:rsid w:val="00AC2621"/>
    <w:rsid w:val="00AC293B"/>
    <w:rsid w:val="00AC2EA8"/>
    <w:rsid w:val="00AC3626"/>
    <w:rsid w:val="00AC369C"/>
    <w:rsid w:val="00AC37FA"/>
    <w:rsid w:val="00AC3A5B"/>
    <w:rsid w:val="00AC4175"/>
    <w:rsid w:val="00AC4556"/>
    <w:rsid w:val="00AC47F1"/>
    <w:rsid w:val="00AC49A5"/>
    <w:rsid w:val="00AC4F35"/>
    <w:rsid w:val="00AC5339"/>
    <w:rsid w:val="00AC5388"/>
    <w:rsid w:val="00AC5557"/>
    <w:rsid w:val="00AC5911"/>
    <w:rsid w:val="00AC5C36"/>
    <w:rsid w:val="00AC5CDD"/>
    <w:rsid w:val="00AC6277"/>
    <w:rsid w:val="00AC6AB1"/>
    <w:rsid w:val="00AC7317"/>
    <w:rsid w:val="00AC75AC"/>
    <w:rsid w:val="00AC7655"/>
    <w:rsid w:val="00AD0007"/>
    <w:rsid w:val="00AD03D5"/>
    <w:rsid w:val="00AD04D8"/>
    <w:rsid w:val="00AD073D"/>
    <w:rsid w:val="00AD09B3"/>
    <w:rsid w:val="00AD09DD"/>
    <w:rsid w:val="00AD0BC3"/>
    <w:rsid w:val="00AD0F1B"/>
    <w:rsid w:val="00AD0FFB"/>
    <w:rsid w:val="00AD12E3"/>
    <w:rsid w:val="00AD1666"/>
    <w:rsid w:val="00AD2764"/>
    <w:rsid w:val="00AD2EFC"/>
    <w:rsid w:val="00AD3082"/>
    <w:rsid w:val="00AD3136"/>
    <w:rsid w:val="00AD3276"/>
    <w:rsid w:val="00AD3336"/>
    <w:rsid w:val="00AD3491"/>
    <w:rsid w:val="00AD3572"/>
    <w:rsid w:val="00AD3BD3"/>
    <w:rsid w:val="00AD4412"/>
    <w:rsid w:val="00AD4CA6"/>
    <w:rsid w:val="00AD5117"/>
    <w:rsid w:val="00AD5544"/>
    <w:rsid w:val="00AD583D"/>
    <w:rsid w:val="00AD5E68"/>
    <w:rsid w:val="00AD6288"/>
    <w:rsid w:val="00AD707D"/>
    <w:rsid w:val="00AD75D0"/>
    <w:rsid w:val="00AD7615"/>
    <w:rsid w:val="00AD76E3"/>
    <w:rsid w:val="00AD7773"/>
    <w:rsid w:val="00AE0010"/>
    <w:rsid w:val="00AE0A27"/>
    <w:rsid w:val="00AE0A38"/>
    <w:rsid w:val="00AE0BA5"/>
    <w:rsid w:val="00AE0EEF"/>
    <w:rsid w:val="00AE0FBE"/>
    <w:rsid w:val="00AE14EE"/>
    <w:rsid w:val="00AE1783"/>
    <w:rsid w:val="00AE1F87"/>
    <w:rsid w:val="00AE23E8"/>
    <w:rsid w:val="00AE24C8"/>
    <w:rsid w:val="00AE2535"/>
    <w:rsid w:val="00AE34EB"/>
    <w:rsid w:val="00AE3FB1"/>
    <w:rsid w:val="00AE404B"/>
    <w:rsid w:val="00AE40B4"/>
    <w:rsid w:val="00AE416B"/>
    <w:rsid w:val="00AE43A7"/>
    <w:rsid w:val="00AE450C"/>
    <w:rsid w:val="00AE45DC"/>
    <w:rsid w:val="00AE4756"/>
    <w:rsid w:val="00AE4BB3"/>
    <w:rsid w:val="00AE4D69"/>
    <w:rsid w:val="00AE4F0E"/>
    <w:rsid w:val="00AE557E"/>
    <w:rsid w:val="00AE55EB"/>
    <w:rsid w:val="00AE57D5"/>
    <w:rsid w:val="00AE5B8C"/>
    <w:rsid w:val="00AE5C3D"/>
    <w:rsid w:val="00AE5D04"/>
    <w:rsid w:val="00AE5D95"/>
    <w:rsid w:val="00AE63CA"/>
    <w:rsid w:val="00AE6609"/>
    <w:rsid w:val="00AE6B91"/>
    <w:rsid w:val="00AE6D85"/>
    <w:rsid w:val="00AE6E07"/>
    <w:rsid w:val="00AE6E9A"/>
    <w:rsid w:val="00AE73C1"/>
    <w:rsid w:val="00AE7468"/>
    <w:rsid w:val="00AE74F9"/>
    <w:rsid w:val="00AE79E9"/>
    <w:rsid w:val="00AE7FB2"/>
    <w:rsid w:val="00AF028B"/>
    <w:rsid w:val="00AF0466"/>
    <w:rsid w:val="00AF0BCF"/>
    <w:rsid w:val="00AF0ECE"/>
    <w:rsid w:val="00AF1224"/>
    <w:rsid w:val="00AF1401"/>
    <w:rsid w:val="00AF1A23"/>
    <w:rsid w:val="00AF1A56"/>
    <w:rsid w:val="00AF1B6E"/>
    <w:rsid w:val="00AF1E62"/>
    <w:rsid w:val="00AF21EE"/>
    <w:rsid w:val="00AF2664"/>
    <w:rsid w:val="00AF2717"/>
    <w:rsid w:val="00AF2F64"/>
    <w:rsid w:val="00AF36DB"/>
    <w:rsid w:val="00AF37CE"/>
    <w:rsid w:val="00AF3AFF"/>
    <w:rsid w:val="00AF3BBF"/>
    <w:rsid w:val="00AF5AC5"/>
    <w:rsid w:val="00AF5F80"/>
    <w:rsid w:val="00AF6660"/>
    <w:rsid w:val="00AF681F"/>
    <w:rsid w:val="00AF6FFE"/>
    <w:rsid w:val="00AF72A7"/>
    <w:rsid w:val="00AF78F2"/>
    <w:rsid w:val="00AF7E6B"/>
    <w:rsid w:val="00AF7E9C"/>
    <w:rsid w:val="00B0038F"/>
    <w:rsid w:val="00B005CF"/>
    <w:rsid w:val="00B00627"/>
    <w:rsid w:val="00B00707"/>
    <w:rsid w:val="00B00933"/>
    <w:rsid w:val="00B00F38"/>
    <w:rsid w:val="00B00FC2"/>
    <w:rsid w:val="00B01B1E"/>
    <w:rsid w:val="00B01EF9"/>
    <w:rsid w:val="00B021B5"/>
    <w:rsid w:val="00B0222D"/>
    <w:rsid w:val="00B024BA"/>
    <w:rsid w:val="00B027B3"/>
    <w:rsid w:val="00B02843"/>
    <w:rsid w:val="00B029D6"/>
    <w:rsid w:val="00B02EF5"/>
    <w:rsid w:val="00B034CD"/>
    <w:rsid w:val="00B039FF"/>
    <w:rsid w:val="00B03A10"/>
    <w:rsid w:val="00B04949"/>
    <w:rsid w:val="00B04A81"/>
    <w:rsid w:val="00B04B0C"/>
    <w:rsid w:val="00B04EA1"/>
    <w:rsid w:val="00B050A6"/>
    <w:rsid w:val="00B05190"/>
    <w:rsid w:val="00B05569"/>
    <w:rsid w:val="00B055D1"/>
    <w:rsid w:val="00B05760"/>
    <w:rsid w:val="00B060B6"/>
    <w:rsid w:val="00B065E1"/>
    <w:rsid w:val="00B06764"/>
    <w:rsid w:val="00B06802"/>
    <w:rsid w:val="00B06B0B"/>
    <w:rsid w:val="00B07021"/>
    <w:rsid w:val="00B07147"/>
    <w:rsid w:val="00B0744C"/>
    <w:rsid w:val="00B074FB"/>
    <w:rsid w:val="00B07688"/>
    <w:rsid w:val="00B078ED"/>
    <w:rsid w:val="00B1011B"/>
    <w:rsid w:val="00B1068D"/>
    <w:rsid w:val="00B10D80"/>
    <w:rsid w:val="00B10E63"/>
    <w:rsid w:val="00B10FD1"/>
    <w:rsid w:val="00B11052"/>
    <w:rsid w:val="00B111D3"/>
    <w:rsid w:val="00B11203"/>
    <w:rsid w:val="00B11364"/>
    <w:rsid w:val="00B11530"/>
    <w:rsid w:val="00B120F5"/>
    <w:rsid w:val="00B121D4"/>
    <w:rsid w:val="00B12230"/>
    <w:rsid w:val="00B124E0"/>
    <w:rsid w:val="00B12694"/>
    <w:rsid w:val="00B1272C"/>
    <w:rsid w:val="00B12BC9"/>
    <w:rsid w:val="00B12D0D"/>
    <w:rsid w:val="00B12F2C"/>
    <w:rsid w:val="00B135B0"/>
    <w:rsid w:val="00B137B0"/>
    <w:rsid w:val="00B13887"/>
    <w:rsid w:val="00B138EF"/>
    <w:rsid w:val="00B13945"/>
    <w:rsid w:val="00B13D1B"/>
    <w:rsid w:val="00B13EA8"/>
    <w:rsid w:val="00B1454B"/>
    <w:rsid w:val="00B14562"/>
    <w:rsid w:val="00B148EA"/>
    <w:rsid w:val="00B14D8F"/>
    <w:rsid w:val="00B14E09"/>
    <w:rsid w:val="00B1558C"/>
    <w:rsid w:val="00B15646"/>
    <w:rsid w:val="00B1643C"/>
    <w:rsid w:val="00B1701D"/>
    <w:rsid w:val="00B1703F"/>
    <w:rsid w:val="00B1705B"/>
    <w:rsid w:val="00B177F2"/>
    <w:rsid w:val="00B17881"/>
    <w:rsid w:val="00B17E67"/>
    <w:rsid w:val="00B204CB"/>
    <w:rsid w:val="00B206C2"/>
    <w:rsid w:val="00B206D1"/>
    <w:rsid w:val="00B207C8"/>
    <w:rsid w:val="00B208F0"/>
    <w:rsid w:val="00B20BDD"/>
    <w:rsid w:val="00B20D82"/>
    <w:rsid w:val="00B210D3"/>
    <w:rsid w:val="00B215AA"/>
    <w:rsid w:val="00B21D7A"/>
    <w:rsid w:val="00B21DA0"/>
    <w:rsid w:val="00B21E8A"/>
    <w:rsid w:val="00B21F76"/>
    <w:rsid w:val="00B222DD"/>
    <w:rsid w:val="00B22346"/>
    <w:rsid w:val="00B223B9"/>
    <w:rsid w:val="00B2256D"/>
    <w:rsid w:val="00B22608"/>
    <w:rsid w:val="00B22A8E"/>
    <w:rsid w:val="00B22EAB"/>
    <w:rsid w:val="00B22F17"/>
    <w:rsid w:val="00B235BD"/>
    <w:rsid w:val="00B237EF"/>
    <w:rsid w:val="00B23C8B"/>
    <w:rsid w:val="00B2415E"/>
    <w:rsid w:val="00B24311"/>
    <w:rsid w:val="00B2473C"/>
    <w:rsid w:val="00B24892"/>
    <w:rsid w:val="00B249D3"/>
    <w:rsid w:val="00B250B5"/>
    <w:rsid w:val="00B252BC"/>
    <w:rsid w:val="00B25C8C"/>
    <w:rsid w:val="00B25E12"/>
    <w:rsid w:val="00B26036"/>
    <w:rsid w:val="00B26145"/>
    <w:rsid w:val="00B26223"/>
    <w:rsid w:val="00B262C5"/>
    <w:rsid w:val="00B26572"/>
    <w:rsid w:val="00B267D6"/>
    <w:rsid w:val="00B267E9"/>
    <w:rsid w:val="00B26BCD"/>
    <w:rsid w:val="00B26F23"/>
    <w:rsid w:val="00B272FC"/>
    <w:rsid w:val="00B273A9"/>
    <w:rsid w:val="00B27984"/>
    <w:rsid w:val="00B27BBB"/>
    <w:rsid w:val="00B27CC8"/>
    <w:rsid w:val="00B3017C"/>
    <w:rsid w:val="00B30F3A"/>
    <w:rsid w:val="00B30F3F"/>
    <w:rsid w:val="00B3170B"/>
    <w:rsid w:val="00B32652"/>
    <w:rsid w:val="00B32818"/>
    <w:rsid w:val="00B329CC"/>
    <w:rsid w:val="00B32B94"/>
    <w:rsid w:val="00B330DF"/>
    <w:rsid w:val="00B33142"/>
    <w:rsid w:val="00B3333C"/>
    <w:rsid w:val="00B3346C"/>
    <w:rsid w:val="00B3361F"/>
    <w:rsid w:val="00B3388F"/>
    <w:rsid w:val="00B338FB"/>
    <w:rsid w:val="00B33C68"/>
    <w:rsid w:val="00B33CD2"/>
    <w:rsid w:val="00B33E10"/>
    <w:rsid w:val="00B3423C"/>
    <w:rsid w:val="00B34657"/>
    <w:rsid w:val="00B34A8E"/>
    <w:rsid w:val="00B3591E"/>
    <w:rsid w:val="00B35A05"/>
    <w:rsid w:val="00B35A16"/>
    <w:rsid w:val="00B35D18"/>
    <w:rsid w:val="00B36154"/>
    <w:rsid w:val="00B3626D"/>
    <w:rsid w:val="00B362C0"/>
    <w:rsid w:val="00B3635A"/>
    <w:rsid w:val="00B36789"/>
    <w:rsid w:val="00B36885"/>
    <w:rsid w:val="00B36A0E"/>
    <w:rsid w:val="00B36B4D"/>
    <w:rsid w:val="00B36C6D"/>
    <w:rsid w:val="00B36D67"/>
    <w:rsid w:val="00B36FCA"/>
    <w:rsid w:val="00B37313"/>
    <w:rsid w:val="00B373B4"/>
    <w:rsid w:val="00B37943"/>
    <w:rsid w:val="00B37A9A"/>
    <w:rsid w:val="00B37B91"/>
    <w:rsid w:val="00B37CA9"/>
    <w:rsid w:val="00B401FE"/>
    <w:rsid w:val="00B40288"/>
    <w:rsid w:val="00B403C9"/>
    <w:rsid w:val="00B40451"/>
    <w:rsid w:val="00B404F6"/>
    <w:rsid w:val="00B40620"/>
    <w:rsid w:val="00B40739"/>
    <w:rsid w:val="00B40BFD"/>
    <w:rsid w:val="00B40D5E"/>
    <w:rsid w:val="00B41023"/>
    <w:rsid w:val="00B411CF"/>
    <w:rsid w:val="00B41529"/>
    <w:rsid w:val="00B41735"/>
    <w:rsid w:val="00B418DF"/>
    <w:rsid w:val="00B419C3"/>
    <w:rsid w:val="00B41D6C"/>
    <w:rsid w:val="00B41FC6"/>
    <w:rsid w:val="00B4232F"/>
    <w:rsid w:val="00B4291B"/>
    <w:rsid w:val="00B43042"/>
    <w:rsid w:val="00B433F8"/>
    <w:rsid w:val="00B43745"/>
    <w:rsid w:val="00B437A9"/>
    <w:rsid w:val="00B438DB"/>
    <w:rsid w:val="00B43DC5"/>
    <w:rsid w:val="00B440C5"/>
    <w:rsid w:val="00B442E6"/>
    <w:rsid w:val="00B445E5"/>
    <w:rsid w:val="00B447EF"/>
    <w:rsid w:val="00B44985"/>
    <w:rsid w:val="00B44A02"/>
    <w:rsid w:val="00B44E35"/>
    <w:rsid w:val="00B44FC8"/>
    <w:rsid w:val="00B454E9"/>
    <w:rsid w:val="00B45CE0"/>
    <w:rsid w:val="00B45DD1"/>
    <w:rsid w:val="00B45EF6"/>
    <w:rsid w:val="00B45FB0"/>
    <w:rsid w:val="00B45FEE"/>
    <w:rsid w:val="00B464E5"/>
    <w:rsid w:val="00B465F4"/>
    <w:rsid w:val="00B466CF"/>
    <w:rsid w:val="00B466F1"/>
    <w:rsid w:val="00B467FD"/>
    <w:rsid w:val="00B46B51"/>
    <w:rsid w:val="00B46FAE"/>
    <w:rsid w:val="00B4723A"/>
    <w:rsid w:val="00B47358"/>
    <w:rsid w:val="00B47B82"/>
    <w:rsid w:val="00B47C99"/>
    <w:rsid w:val="00B47D77"/>
    <w:rsid w:val="00B47D93"/>
    <w:rsid w:val="00B47DF5"/>
    <w:rsid w:val="00B503DC"/>
    <w:rsid w:val="00B506B9"/>
    <w:rsid w:val="00B5088E"/>
    <w:rsid w:val="00B50A50"/>
    <w:rsid w:val="00B50EAF"/>
    <w:rsid w:val="00B512FD"/>
    <w:rsid w:val="00B51443"/>
    <w:rsid w:val="00B51715"/>
    <w:rsid w:val="00B517B8"/>
    <w:rsid w:val="00B51B2C"/>
    <w:rsid w:val="00B51E68"/>
    <w:rsid w:val="00B5201C"/>
    <w:rsid w:val="00B52046"/>
    <w:rsid w:val="00B524B5"/>
    <w:rsid w:val="00B52B2A"/>
    <w:rsid w:val="00B52B6B"/>
    <w:rsid w:val="00B52B8B"/>
    <w:rsid w:val="00B52F0A"/>
    <w:rsid w:val="00B53178"/>
    <w:rsid w:val="00B533C2"/>
    <w:rsid w:val="00B53511"/>
    <w:rsid w:val="00B53BA2"/>
    <w:rsid w:val="00B53DAC"/>
    <w:rsid w:val="00B5400F"/>
    <w:rsid w:val="00B544C8"/>
    <w:rsid w:val="00B545C4"/>
    <w:rsid w:val="00B546EF"/>
    <w:rsid w:val="00B54F38"/>
    <w:rsid w:val="00B550B1"/>
    <w:rsid w:val="00B5521E"/>
    <w:rsid w:val="00B55784"/>
    <w:rsid w:val="00B55B08"/>
    <w:rsid w:val="00B56148"/>
    <w:rsid w:val="00B5635F"/>
    <w:rsid w:val="00B5689C"/>
    <w:rsid w:val="00B568C3"/>
    <w:rsid w:val="00B568FA"/>
    <w:rsid w:val="00B56A6F"/>
    <w:rsid w:val="00B5712A"/>
    <w:rsid w:val="00B57600"/>
    <w:rsid w:val="00B577A7"/>
    <w:rsid w:val="00B57954"/>
    <w:rsid w:val="00B57D42"/>
    <w:rsid w:val="00B60020"/>
    <w:rsid w:val="00B605D0"/>
    <w:rsid w:val="00B609C8"/>
    <w:rsid w:val="00B612FC"/>
    <w:rsid w:val="00B617BB"/>
    <w:rsid w:val="00B61B5E"/>
    <w:rsid w:val="00B61CCD"/>
    <w:rsid w:val="00B61F87"/>
    <w:rsid w:val="00B620DB"/>
    <w:rsid w:val="00B62525"/>
    <w:rsid w:val="00B628C8"/>
    <w:rsid w:val="00B628EF"/>
    <w:rsid w:val="00B62929"/>
    <w:rsid w:val="00B6293B"/>
    <w:rsid w:val="00B62C2B"/>
    <w:rsid w:val="00B62E98"/>
    <w:rsid w:val="00B6323C"/>
    <w:rsid w:val="00B632A9"/>
    <w:rsid w:val="00B6331B"/>
    <w:rsid w:val="00B633C8"/>
    <w:rsid w:val="00B638C7"/>
    <w:rsid w:val="00B63E7B"/>
    <w:rsid w:val="00B64063"/>
    <w:rsid w:val="00B64727"/>
    <w:rsid w:val="00B6474A"/>
    <w:rsid w:val="00B64A0D"/>
    <w:rsid w:val="00B64D4B"/>
    <w:rsid w:val="00B66332"/>
    <w:rsid w:val="00B66D39"/>
    <w:rsid w:val="00B67372"/>
    <w:rsid w:val="00B673C0"/>
    <w:rsid w:val="00B67E0C"/>
    <w:rsid w:val="00B67E92"/>
    <w:rsid w:val="00B70110"/>
    <w:rsid w:val="00B707A8"/>
    <w:rsid w:val="00B709C7"/>
    <w:rsid w:val="00B70E17"/>
    <w:rsid w:val="00B71502"/>
    <w:rsid w:val="00B71801"/>
    <w:rsid w:val="00B721AD"/>
    <w:rsid w:val="00B72315"/>
    <w:rsid w:val="00B72528"/>
    <w:rsid w:val="00B72BE6"/>
    <w:rsid w:val="00B73297"/>
    <w:rsid w:val="00B733B3"/>
    <w:rsid w:val="00B73973"/>
    <w:rsid w:val="00B73BAD"/>
    <w:rsid w:val="00B73E1D"/>
    <w:rsid w:val="00B7449D"/>
    <w:rsid w:val="00B747D2"/>
    <w:rsid w:val="00B74CCB"/>
    <w:rsid w:val="00B74F21"/>
    <w:rsid w:val="00B74F55"/>
    <w:rsid w:val="00B74F58"/>
    <w:rsid w:val="00B750C3"/>
    <w:rsid w:val="00B75EBC"/>
    <w:rsid w:val="00B7626B"/>
    <w:rsid w:val="00B76381"/>
    <w:rsid w:val="00B770B2"/>
    <w:rsid w:val="00B77127"/>
    <w:rsid w:val="00B773AF"/>
    <w:rsid w:val="00B77434"/>
    <w:rsid w:val="00B7747C"/>
    <w:rsid w:val="00B77746"/>
    <w:rsid w:val="00B77BB2"/>
    <w:rsid w:val="00B77E16"/>
    <w:rsid w:val="00B77FEC"/>
    <w:rsid w:val="00B77FED"/>
    <w:rsid w:val="00B80138"/>
    <w:rsid w:val="00B80517"/>
    <w:rsid w:val="00B805D1"/>
    <w:rsid w:val="00B8085A"/>
    <w:rsid w:val="00B809FC"/>
    <w:rsid w:val="00B80E9C"/>
    <w:rsid w:val="00B818A0"/>
    <w:rsid w:val="00B81AF2"/>
    <w:rsid w:val="00B81D24"/>
    <w:rsid w:val="00B823EE"/>
    <w:rsid w:val="00B82A31"/>
    <w:rsid w:val="00B82C58"/>
    <w:rsid w:val="00B82E90"/>
    <w:rsid w:val="00B83397"/>
    <w:rsid w:val="00B8344F"/>
    <w:rsid w:val="00B83468"/>
    <w:rsid w:val="00B8353A"/>
    <w:rsid w:val="00B837EA"/>
    <w:rsid w:val="00B8388F"/>
    <w:rsid w:val="00B83C4B"/>
    <w:rsid w:val="00B8454B"/>
    <w:rsid w:val="00B847CA"/>
    <w:rsid w:val="00B84AA1"/>
    <w:rsid w:val="00B84AB8"/>
    <w:rsid w:val="00B84D2C"/>
    <w:rsid w:val="00B85491"/>
    <w:rsid w:val="00B8561D"/>
    <w:rsid w:val="00B857F3"/>
    <w:rsid w:val="00B85877"/>
    <w:rsid w:val="00B859B8"/>
    <w:rsid w:val="00B85BE3"/>
    <w:rsid w:val="00B85D8D"/>
    <w:rsid w:val="00B85FAA"/>
    <w:rsid w:val="00B8649A"/>
    <w:rsid w:val="00B86D18"/>
    <w:rsid w:val="00B87F41"/>
    <w:rsid w:val="00B87F85"/>
    <w:rsid w:val="00B90414"/>
    <w:rsid w:val="00B90913"/>
    <w:rsid w:val="00B90B03"/>
    <w:rsid w:val="00B90BAF"/>
    <w:rsid w:val="00B90CA3"/>
    <w:rsid w:val="00B914A6"/>
    <w:rsid w:val="00B9199E"/>
    <w:rsid w:val="00B919F7"/>
    <w:rsid w:val="00B91C12"/>
    <w:rsid w:val="00B91FE3"/>
    <w:rsid w:val="00B923D9"/>
    <w:rsid w:val="00B92634"/>
    <w:rsid w:val="00B92937"/>
    <w:rsid w:val="00B9294D"/>
    <w:rsid w:val="00B92A9C"/>
    <w:rsid w:val="00B92CE2"/>
    <w:rsid w:val="00B92D0B"/>
    <w:rsid w:val="00B9319F"/>
    <w:rsid w:val="00B9349C"/>
    <w:rsid w:val="00B936A1"/>
    <w:rsid w:val="00B937C3"/>
    <w:rsid w:val="00B938CB"/>
    <w:rsid w:val="00B93A61"/>
    <w:rsid w:val="00B94257"/>
    <w:rsid w:val="00B94FBA"/>
    <w:rsid w:val="00B95606"/>
    <w:rsid w:val="00B9562E"/>
    <w:rsid w:val="00B957CA"/>
    <w:rsid w:val="00B95AA2"/>
    <w:rsid w:val="00B96014"/>
    <w:rsid w:val="00B96227"/>
    <w:rsid w:val="00B963ED"/>
    <w:rsid w:val="00B9691F"/>
    <w:rsid w:val="00B96A46"/>
    <w:rsid w:val="00B96ECC"/>
    <w:rsid w:val="00B9752E"/>
    <w:rsid w:val="00B979D5"/>
    <w:rsid w:val="00BA075D"/>
    <w:rsid w:val="00BA0C76"/>
    <w:rsid w:val="00BA0DBA"/>
    <w:rsid w:val="00BA0EEE"/>
    <w:rsid w:val="00BA1407"/>
    <w:rsid w:val="00BA18EF"/>
    <w:rsid w:val="00BA1AA6"/>
    <w:rsid w:val="00BA1D3E"/>
    <w:rsid w:val="00BA218B"/>
    <w:rsid w:val="00BA2974"/>
    <w:rsid w:val="00BA2C8A"/>
    <w:rsid w:val="00BA2CEC"/>
    <w:rsid w:val="00BA3B4B"/>
    <w:rsid w:val="00BA3C7B"/>
    <w:rsid w:val="00BA3DBC"/>
    <w:rsid w:val="00BA3E53"/>
    <w:rsid w:val="00BA4322"/>
    <w:rsid w:val="00BA43B4"/>
    <w:rsid w:val="00BA475E"/>
    <w:rsid w:val="00BA531E"/>
    <w:rsid w:val="00BA534D"/>
    <w:rsid w:val="00BA5448"/>
    <w:rsid w:val="00BA5462"/>
    <w:rsid w:val="00BA546B"/>
    <w:rsid w:val="00BA57F2"/>
    <w:rsid w:val="00BA59CC"/>
    <w:rsid w:val="00BA5A71"/>
    <w:rsid w:val="00BA6339"/>
    <w:rsid w:val="00BA63DD"/>
    <w:rsid w:val="00BA64E2"/>
    <w:rsid w:val="00BA65F6"/>
    <w:rsid w:val="00BA7478"/>
    <w:rsid w:val="00BA7486"/>
    <w:rsid w:val="00BA7B62"/>
    <w:rsid w:val="00BB0240"/>
    <w:rsid w:val="00BB067B"/>
    <w:rsid w:val="00BB0A34"/>
    <w:rsid w:val="00BB0A7C"/>
    <w:rsid w:val="00BB0C01"/>
    <w:rsid w:val="00BB0DD4"/>
    <w:rsid w:val="00BB1212"/>
    <w:rsid w:val="00BB1349"/>
    <w:rsid w:val="00BB135A"/>
    <w:rsid w:val="00BB1D08"/>
    <w:rsid w:val="00BB1F6C"/>
    <w:rsid w:val="00BB2583"/>
    <w:rsid w:val="00BB27CA"/>
    <w:rsid w:val="00BB2DF7"/>
    <w:rsid w:val="00BB399C"/>
    <w:rsid w:val="00BB3D35"/>
    <w:rsid w:val="00BB4B89"/>
    <w:rsid w:val="00BB5014"/>
    <w:rsid w:val="00BB53C6"/>
    <w:rsid w:val="00BB556E"/>
    <w:rsid w:val="00BB58D9"/>
    <w:rsid w:val="00BB5A63"/>
    <w:rsid w:val="00BB5D3D"/>
    <w:rsid w:val="00BB5F0E"/>
    <w:rsid w:val="00BB5F42"/>
    <w:rsid w:val="00BB65C1"/>
    <w:rsid w:val="00BB6684"/>
    <w:rsid w:val="00BB6868"/>
    <w:rsid w:val="00BB687D"/>
    <w:rsid w:val="00BB6986"/>
    <w:rsid w:val="00BB725A"/>
    <w:rsid w:val="00BB74A4"/>
    <w:rsid w:val="00BB74AC"/>
    <w:rsid w:val="00BB761B"/>
    <w:rsid w:val="00BB7AA1"/>
    <w:rsid w:val="00BB7C14"/>
    <w:rsid w:val="00BC0747"/>
    <w:rsid w:val="00BC07C9"/>
    <w:rsid w:val="00BC0956"/>
    <w:rsid w:val="00BC0E50"/>
    <w:rsid w:val="00BC0ED2"/>
    <w:rsid w:val="00BC1A39"/>
    <w:rsid w:val="00BC1BE2"/>
    <w:rsid w:val="00BC21EA"/>
    <w:rsid w:val="00BC24F5"/>
    <w:rsid w:val="00BC2879"/>
    <w:rsid w:val="00BC2993"/>
    <w:rsid w:val="00BC2B22"/>
    <w:rsid w:val="00BC2D0A"/>
    <w:rsid w:val="00BC2D2F"/>
    <w:rsid w:val="00BC32B8"/>
    <w:rsid w:val="00BC3441"/>
    <w:rsid w:val="00BC3B30"/>
    <w:rsid w:val="00BC3BEA"/>
    <w:rsid w:val="00BC3C5D"/>
    <w:rsid w:val="00BC40BA"/>
    <w:rsid w:val="00BC43A9"/>
    <w:rsid w:val="00BC4406"/>
    <w:rsid w:val="00BC4B27"/>
    <w:rsid w:val="00BC4C9F"/>
    <w:rsid w:val="00BC4D7F"/>
    <w:rsid w:val="00BC5664"/>
    <w:rsid w:val="00BC56FE"/>
    <w:rsid w:val="00BC572A"/>
    <w:rsid w:val="00BC57CD"/>
    <w:rsid w:val="00BC5ABC"/>
    <w:rsid w:val="00BC5D3A"/>
    <w:rsid w:val="00BC5D6A"/>
    <w:rsid w:val="00BC6091"/>
    <w:rsid w:val="00BC65F0"/>
    <w:rsid w:val="00BC70A4"/>
    <w:rsid w:val="00BC712D"/>
    <w:rsid w:val="00BC7141"/>
    <w:rsid w:val="00BC726B"/>
    <w:rsid w:val="00BC77E2"/>
    <w:rsid w:val="00BC7A9B"/>
    <w:rsid w:val="00BC7BAF"/>
    <w:rsid w:val="00BC7D5D"/>
    <w:rsid w:val="00BC7EC2"/>
    <w:rsid w:val="00BC7F63"/>
    <w:rsid w:val="00BD0186"/>
    <w:rsid w:val="00BD01F0"/>
    <w:rsid w:val="00BD0371"/>
    <w:rsid w:val="00BD045E"/>
    <w:rsid w:val="00BD055D"/>
    <w:rsid w:val="00BD0582"/>
    <w:rsid w:val="00BD0724"/>
    <w:rsid w:val="00BD0866"/>
    <w:rsid w:val="00BD095F"/>
    <w:rsid w:val="00BD0B09"/>
    <w:rsid w:val="00BD11AD"/>
    <w:rsid w:val="00BD1455"/>
    <w:rsid w:val="00BD15A8"/>
    <w:rsid w:val="00BD1D53"/>
    <w:rsid w:val="00BD212D"/>
    <w:rsid w:val="00BD21EC"/>
    <w:rsid w:val="00BD2252"/>
    <w:rsid w:val="00BD2B60"/>
    <w:rsid w:val="00BD2C0C"/>
    <w:rsid w:val="00BD2C26"/>
    <w:rsid w:val="00BD2CA7"/>
    <w:rsid w:val="00BD2DD7"/>
    <w:rsid w:val="00BD30F9"/>
    <w:rsid w:val="00BD34DF"/>
    <w:rsid w:val="00BD3559"/>
    <w:rsid w:val="00BD3F0F"/>
    <w:rsid w:val="00BD3F4A"/>
    <w:rsid w:val="00BD3FB7"/>
    <w:rsid w:val="00BD4059"/>
    <w:rsid w:val="00BD4067"/>
    <w:rsid w:val="00BD40CD"/>
    <w:rsid w:val="00BD4389"/>
    <w:rsid w:val="00BD478C"/>
    <w:rsid w:val="00BD47A8"/>
    <w:rsid w:val="00BD48BE"/>
    <w:rsid w:val="00BD49F0"/>
    <w:rsid w:val="00BD58C4"/>
    <w:rsid w:val="00BD5B95"/>
    <w:rsid w:val="00BD60D8"/>
    <w:rsid w:val="00BD6668"/>
    <w:rsid w:val="00BD6979"/>
    <w:rsid w:val="00BD6EAF"/>
    <w:rsid w:val="00BD7379"/>
    <w:rsid w:val="00BD739F"/>
    <w:rsid w:val="00BD7409"/>
    <w:rsid w:val="00BE01D4"/>
    <w:rsid w:val="00BE0635"/>
    <w:rsid w:val="00BE0C21"/>
    <w:rsid w:val="00BE18DC"/>
    <w:rsid w:val="00BE1A7D"/>
    <w:rsid w:val="00BE1AD1"/>
    <w:rsid w:val="00BE1CA6"/>
    <w:rsid w:val="00BE21C4"/>
    <w:rsid w:val="00BE223F"/>
    <w:rsid w:val="00BE285E"/>
    <w:rsid w:val="00BE2ABD"/>
    <w:rsid w:val="00BE2B82"/>
    <w:rsid w:val="00BE2E74"/>
    <w:rsid w:val="00BE2EDE"/>
    <w:rsid w:val="00BE2EEC"/>
    <w:rsid w:val="00BE313B"/>
    <w:rsid w:val="00BE327F"/>
    <w:rsid w:val="00BE3A36"/>
    <w:rsid w:val="00BE3FAD"/>
    <w:rsid w:val="00BE4015"/>
    <w:rsid w:val="00BE4120"/>
    <w:rsid w:val="00BE4200"/>
    <w:rsid w:val="00BE4233"/>
    <w:rsid w:val="00BE4FEE"/>
    <w:rsid w:val="00BE513F"/>
    <w:rsid w:val="00BE556A"/>
    <w:rsid w:val="00BE55B3"/>
    <w:rsid w:val="00BE5A5A"/>
    <w:rsid w:val="00BE5B77"/>
    <w:rsid w:val="00BE6134"/>
    <w:rsid w:val="00BE6785"/>
    <w:rsid w:val="00BE7243"/>
    <w:rsid w:val="00BE748B"/>
    <w:rsid w:val="00BE761B"/>
    <w:rsid w:val="00BE7990"/>
    <w:rsid w:val="00BF0329"/>
    <w:rsid w:val="00BF0427"/>
    <w:rsid w:val="00BF0814"/>
    <w:rsid w:val="00BF0955"/>
    <w:rsid w:val="00BF0D5C"/>
    <w:rsid w:val="00BF0E6F"/>
    <w:rsid w:val="00BF1022"/>
    <w:rsid w:val="00BF1590"/>
    <w:rsid w:val="00BF15A8"/>
    <w:rsid w:val="00BF1636"/>
    <w:rsid w:val="00BF164F"/>
    <w:rsid w:val="00BF193A"/>
    <w:rsid w:val="00BF202D"/>
    <w:rsid w:val="00BF20C7"/>
    <w:rsid w:val="00BF243A"/>
    <w:rsid w:val="00BF25B9"/>
    <w:rsid w:val="00BF25CC"/>
    <w:rsid w:val="00BF29EF"/>
    <w:rsid w:val="00BF309D"/>
    <w:rsid w:val="00BF3CBE"/>
    <w:rsid w:val="00BF3E99"/>
    <w:rsid w:val="00BF415F"/>
    <w:rsid w:val="00BF4757"/>
    <w:rsid w:val="00BF49FE"/>
    <w:rsid w:val="00BF4C67"/>
    <w:rsid w:val="00BF4DC2"/>
    <w:rsid w:val="00BF5182"/>
    <w:rsid w:val="00BF51DA"/>
    <w:rsid w:val="00BF5E5C"/>
    <w:rsid w:val="00BF5EC5"/>
    <w:rsid w:val="00BF62CC"/>
    <w:rsid w:val="00BF6751"/>
    <w:rsid w:val="00BF68CD"/>
    <w:rsid w:val="00BF6D25"/>
    <w:rsid w:val="00BF71C1"/>
    <w:rsid w:val="00BF746E"/>
    <w:rsid w:val="00BF773C"/>
    <w:rsid w:val="00C0010D"/>
    <w:rsid w:val="00C0074F"/>
    <w:rsid w:val="00C008CE"/>
    <w:rsid w:val="00C00B9E"/>
    <w:rsid w:val="00C00C7A"/>
    <w:rsid w:val="00C01077"/>
    <w:rsid w:val="00C0143D"/>
    <w:rsid w:val="00C01BD4"/>
    <w:rsid w:val="00C01DCD"/>
    <w:rsid w:val="00C0203D"/>
    <w:rsid w:val="00C02777"/>
    <w:rsid w:val="00C02986"/>
    <w:rsid w:val="00C02DFE"/>
    <w:rsid w:val="00C030A4"/>
    <w:rsid w:val="00C03117"/>
    <w:rsid w:val="00C03212"/>
    <w:rsid w:val="00C033B5"/>
    <w:rsid w:val="00C03B73"/>
    <w:rsid w:val="00C03DA7"/>
    <w:rsid w:val="00C03DF2"/>
    <w:rsid w:val="00C03ED4"/>
    <w:rsid w:val="00C04301"/>
    <w:rsid w:val="00C04A53"/>
    <w:rsid w:val="00C0527A"/>
    <w:rsid w:val="00C05F06"/>
    <w:rsid w:val="00C060E4"/>
    <w:rsid w:val="00C06177"/>
    <w:rsid w:val="00C06189"/>
    <w:rsid w:val="00C0629B"/>
    <w:rsid w:val="00C068AD"/>
    <w:rsid w:val="00C06925"/>
    <w:rsid w:val="00C06CF0"/>
    <w:rsid w:val="00C07080"/>
    <w:rsid w:val="00C074E3"/>
    <w:rsid w:val="00C07AA4"/>
    <w:rsid w:val="00C07BFB"/>
    <w:rsid w:val="00C07E8D"/>
    <w:rsid w:val="00C07EFC"/>
    <w:rsid w:val="00C07F56"/>
    <w:rsid w:val="00C10524"/>
    <w:rsid w:val="00C10951"/>
    <w:rsid w:val="00C10B80"/>
    <w:rsid w:val="00C10C79"/>
    <w:rsid w:val="00C10C8F"/>
    <w:rsid w:val="00C10DA4"/>
    <w:rsid w:val="00C10F8D"/>
    <w:rsid w:val="00C10F90"/>
    <w:rsid w:val="00C111E1"/>
    <w:rsid w:val="00C1161D"/>
    <w:rsid w:val="00C11A88"/>
    <w:rsid w:val="00C11ACC"/>
    <w:rsid w:val="00C12113"/>
    <w:rsid w:val="00C121CD"/>
    <w:rsid w:val="00C12406"/>
    <w:rsid w:val="00C12715"/>
    <w:rsid w:val="00C13374"/>
    <w:rsid w:val="00C13A5C"/>
    <w:rsid w:val="00C14329"/>
    <w:rsid w:val="00C14B8A"/>
    <w:rsid w:val="00C15373"/>
    <w:rsid w:val="00C155F0"/>
    <w:rsid w:val="00C15B6A"/>
    <w:rsid w:val="00C15BE6"/>
    <w:rsid w:val="00C15DFF"/>
    <w:rsid w:val="00C15F90"/>
    <w:rsid w:val="00C16031"/>
    <w:rsid w:val="00C1613E"/>
    <w:rsid w:val="00C163CA"/>
    <w:rsid w:val="00C16521"/>
    <w:rsid w:val="00C1670B"/>
    <w:rsid w:val="00C16AB2"/>
    <w:rsid w:val="00C16ABD"/>
    <w:rsid w:val="00C1728C"/>
    <w:rsid w:val="00C172D2"/>
    <w:rsid w:val="00C17ADB"/>
    <w:rsid w:val="00C203E3"/>
    <w:rsid w:val="00C21B47"/>
    <w:rsid w:val="00C22242"/>
    <w:rsid w:val="00C22261"/>
    <w:rsid w:val="00C2243C"/>
    <w:rsid w:val="00C2243E"/>
    <w:rsid w:val="00C22517"/>
    <w:rsid w:val="00C2271B"/>
    <w:rsid w:val="00C22AEB"/>
    <w:rsid w:val="00C22BD5"/>
    <w:rsid w:val="00C22C29"/>
    <w:rsid w:val="00C22CBD"/>
    <w:rsid w:val="00C22DFA"/>
    <w:rsid w:val="00C22E3E"/>
    <w:rsid w:val="00C22EF9"/>
    <w:rsid w:val="00C23439"/>
    <w:rsid w:val="00C24519"/>
    <w:rsid w:val="00C24663"/>
    <w:rsid w:val="00C24A62"/>
    <w:rsid w:val="00C24E5D"/>
    <w:rsid w:val="00C24E7D"/>
    <w:rsid w:val="00C258BD"/>
    <w:rsid w:val="00C2591C"/>
    <w:rsid w:val="00C25BBD"/>
    <w:rsid w:val="00C2655C"/>
    <w:rsid w:val="00C26D31"/>
    <w:rsid w:val="00C26D3D"/>
    <w:rsid w:val="00C27010"/>
    <w:rsid w:val="00C27155"/>
    <w:rsid w:val="00C2720B"/>
    <w:rsid w:val="00C273C3"/>
    <w:rsid w:val="00C274AF"/>
    <w:rsid w:val="00C27788"/>
    <w:rsid w:val="00C277B2"/>
    <w:rsid w:val="00C27A01"/>
    <w:rsid w:val="00C27B5A"/>
    <w:rsid w:val="00C27D2B"/>
    <w:rsid w:val="00C309E3"/>
    <w:rsid w:val="00C3103B"/>
    <w:rsid w:val="00C312DF"/>
    <w:rsid w:val="00C313D0"/>
    <w:rsid w:val="00C31A33"/>
    <w:rsid w:val="00C31AD2"/>
    <w:rsid w:val="00C31C81"/>
    <w:rsid w:val="00C31F69"/>
    <w:rsid w:val="00C321B2"/>
    <w:rsid w:val="00C3252D"/>
    <w:rsid w:val="00C32721"/>
    <w:rsid w:val="00C32A07"/>
    <w:rsid w:val="00C32A09"/>
    <w:rsid w:val="00C32CEC"/>
    <w:rsid w:val="00C33240"/>
    <w:rsid w:val="00C334C8"/>
    <w:rsid w:val="00C33538"/>
    <w:rsid w:val="00C33545"/>
    <w:rsid w:val="00C33788"/>
    <w:rsid w:val="00C337D1"/>
    <w:rsid w:val="00C338BE"/>
    <w:rsid w:val="00C33CB5"/>
    <w:rsid w:val="00C33DFE"/>
    <w:rsid w:val="00C33E55"/>
    <w:rsid w:val="00C3448C"/>
    <w:rsid w:val="00C347A5"/>
    <w:rsid w:val="00C34A0F"/>
    <w:rsid w:val="00C34A6F"/>
    <w:rsid w:val="00C34D71"/>
    <w:rsid w:val="00C351E2"/>
    <w:rsid w:val="00C35221"/>
    <w:rsid w:val="00C3526B"/>
    <w:rsid w:val="00C357B2"/>
    <w:rsid w:val="00C35BC0"/>
    <w:rsid w:val="00C35D1D"/>
    <w:rsid w:val="00C36350"/>
    <w:rsid w:val="00C368B7"/>
    <w:rsid w:val="00C36BE3"/>
    <w:rsid w:val="00C36F21"/>
    <w:rsid w:val="00C37319"/>
    <w:rsid w:val="00C3751E"/>
    <w:rsid w:val="00C375BD"/>
    <w:rsid w:val="00C375D2"/>
    <w:rsid w:val="00C376E9"/>
    <w:rsid w:val="00C37970"/>
    <w:rsid w:val="00C37B91"/>
    <w:rsid w:val="00C403E1"/>
    <w:rsid w:val="00C406A5"/>
    <w:rsid w:val="00C407F3"/>
    <w:rsid w:val="00C4080F"/>
    <w:rsid w:val="00C40A50"/>
    <w:rsid w:val="00C40B6E"/>
    <w:rsid w:val="00C40D69"/>
    <w:rsid w:val="00C40EA6"/>
    <w:rsid w:val="00C4145A"/>
    <w:rsid w:val="00C415BC"/>
    <w:rsid w:val="00C418EC"/>
    <w:rsid w:val="00C41DCB"/>
    <w:rsid w:val="00C4207D"/>
    <w:rsid w:val="00C42587"/>
    <w:rsid w:val="00C429B5"/>
    <w:rsid w:val="00C42DCF"/>
    <w:rsid w:val="00C43DE9"/>
    <w:rsid w:val="00C44284"/>
    <w:rsid w:val="00C4456F"/>
    <w:rsid w:val="00C445EF"/>
    <w:rsid w:val="00C44EB5"/>
    <w:rsid w:val="00C45142"/>
    <w:rsid w:val="00C45472"/>
    <w:rsid w:val="00C45504"/>
    <w:rsid w:val="00C4554E"/>
    <w:rsid w:val="00C45829"/>
    <w:rsid w:val="00C459F9"/>
    <w:rsid w:val="00C45BDB"/>
    <w:rsid w:val="00C45C1F"/>
    <w:rsid w:val="00C45EA9"/>
    <w:rsid w:val="00C46184"/>
    <w:rsid w:val="00C4648B"/>
    <w:rsid w:val="00C464E9"/>
    <w:rsid w:val="00C466D4"/>
    <w:rsid w:val="00C46D68"/>
    <w:rsid w:val="00C46D77"/>
    <w:rsid w:val="00C46E5A"/>
    <w:rsid w:val="00C46F5E"/>
    <w:rsid w:val="00C475F6"/>
    <w:rsid w:val="00C4787F"/>
    <w:rsid w:val="00C478BF"/>
    <w:rsid w:val="00C4794E"/>
    <w:rsid w:val="00C47B2F"/>
    <w:rsid w:val="00C47E5A"/>
    <w:rsid w:val="00C47FC7"/>
    <w:rsid w:val="00C5077C"/>
    <w:rsid w:val="00C50E3C"/>
    <w:rsid w:val="00C51078"/>
    <w:rsid w:val="00C51E64"/>
    <w:rsid w:val="00C524B1"/>
    <w:rsid w:val="00C52C47"/>
    <w:rsid w:val="00C52D6F"/>
    <w:rsid w:val="00C52D8B"/>
    <w:rsid w:val="00C53117"/>
    <w:rsid w:val="00C531B8"/>
    <w:rsid w:val="00C53A95"/>
    <w:rsid w:val="00C53BF8"/>
    <w:rsid w:val="00C53C21"/>
    <w:rsid w:val="00C543C2"/>
    <w:rsid w:val="00C54664"/>
    <w:rsid w:val="00C548E6"/>
    <w:rsid w:val="00C54977"/>
    <w:rsid w:val="00C54BD1"/>
    <w:rsid w:val="00C54BD3"/>
    <w:rsid w:val="00C54C6C"/>
    <w:rsid w:val="00C55037"/>
    <w:rsid w:val="00C551F3"/>
    <w:rsid w:val="00C5521A"/>
    <w:rsid w:val="00C55378"/>
    <w:rsid w:val="00C557C1"/>
    <w:rsid w:val="00C55B97"/>
    <w:rsid w:val="00C55C0A"/>
    <w:rsid w:val="00C561D0"/>
    <w:rsid w:val="00C5655B"/>
    <w:rsid w:val="00C56864"/>
    <w:rsid w:val="00C56C0E"/>
    <w:rsid w:val="00C56E64"/>
    <w:rsid w:val="00C56FBF"/>
    <w:rsid w:val="00C573B2"/>
    <w:rsid w:val="00C5777C"/>
    <w:rsid w:val="00C577F3"/>
    <w:rsid w:val="00C57B17"/>
    <w:rsid w:val="00C6051F"/>
    <w:rsid w:val="00C60550"/>
    <w:rsid w:val="00C607D7"/>
    <w:rsid w:val="00C60987"/>
    <w:rsid w:val="00C60A00"/>
    <w:rsid w:val="00C60D82"/>
    <w:rsid w:val="00C61171"/>
    <w:rsid w:val="00C6125C"/>
    <w:rsid w:val="00C6159C"/>
    <w:rsid w:val="00C617FF"/>
    <w:rsid w:val="00C61957"/>
    <w:rsid w:val="00C61AFF"/>
    <w:rsid w:val="00C61C1A"/>
    <w:rsid w:val="00C61DDC"/>
    <w:rsid w:val="00C6208A"/>
    <w:rsid w:val="00C6214B"/>
    <w:rsid w:val="00C625BF"/>
    <w:rsid w:val="00C62E43"/>
    <w:rsid w:val="00C6317A"/>
    <w:rsid w:val="00C631E0"/>
    <w:rsid w:val="00C63205"/>
    <w:rsid w:val="00C6331D"/>
    <w:rsid w:val="00C63544"/>
    <w:rsid w:val="00C637A9"/>
    <w:rsid w:val="00C64904"/>
    <w:rsid w:val="00C64BA7"/>
    <w:rsid w:val="00C64BF7"/>
    <w:rsid w:val="00C64CAD"/>
    <w:rsid w:val="00C64CBF"/>
    <w:rsid w:val="00C64EBC"/>
    <w:rsid w:val="00C652FD"/>
    <w:rsid w:val="00C65401"/>
    <w:rsid w:val="00C656A1"/>
    <w:rsid w:val="00C6571B"/>
    <w:rsid w:val="00C65D7B"/>
    <w:rsid w:val="00C65E2B"/>
    <w:rsid w:val="00C6612C"/>
    <w:rsid w:val="00C66307"/>
    <w:rsid w:val="00C675D1"/>
    <w:rsid w:val="00C675E1"/>
    <w:rsid w:val="00C701FB"/>
    <w:rsid w:val="00C7023D"/>
    <w:rsid w:val="00C70375"/>
    <w:rsid w:val="00C704BE"/>
    <w:rsid w:val="00C7060E"/>
    <w:rsid w:val="00C70723"/>
    <w:rsid w:val="00C707E8"/>
    <w:rsid w:val="00C707E9"/>
    <w:rsid w:val="00C709B9"/>
    <w:rsid w:val="00C70A3C"/>
    <w:rsid w:val="00C70E97"/>
    <w:rsid w:val="00C710E3"/>
    <w:rsid w:val="00C710EB"/>
    <w:rsid w:val="00C71179"/>
    <w:rsid w:val="00C711FB"/>
    <w:rsid w:val="00C71B17"/>
    <w:rsid w:val="00C71F2B"/>
    <w:rsid w:val="00C721F4"/>
    <w:rsid w:val="00C72446"/>
    <w:rsid w:val="00C724B6"/>
    <w:rsid w:val="00C72614"/>
    <w:rsid w:val="00C727E9"/>
    <w:rsid w:val="00C7282E"/>
    <w:rsid w:val="00C72AF5"/>
    <w:rsid w:val="00C73CE4"/>
    <w:rsid w:val="00C742A0"/>
    <w:rsid w:val="00C74918"/>
    <w:rsid w:val="00C74A4E"/>
    <w:rsid w:val="00C74AD9"/>
    <w:rsid w:val="00C74CF1"/>
    <w:rsid w:val="00C75130"/>
    <w:rsid w:val="00C752AB"/>
    <w:rsid w:val="00C75D74"/>
    <w:rsid w:val="00C75E74"/>
    <w:rsid w:val="00C760CC"/>
    <w:rsid w:val="00C76547"/>
    <w:rsid w:val="00C7666F"/>
    <w:rsid w:val="00C7720B"/>
    <w:rsid w:val="00C775A1"/>
    <w:rsid w:val="00C77686"/>
    <w:rsid w:val="00C776C5"/>
    <w:rsid w:val="00C779C9"/>
    <w:rsid w:val="00C77A63"/>
    <w:rsid w:val="00C800E6"/>
    <w:rsid w:val="00C802FB"/>
    <w:rsid w:val="00C807F0"/>
    <w:rsid w:val="00C80B4F"/>
    <w:rsid w:val="00C80C24"/>
    <w:rsid w:val="00C80F08"/>
    <w:rsid w:val="00C80FF9"/>
    <w:rsid w:val="00C812D8"/>
    <w:rsid w:val="00C813F8"/>
    <w:rsid w:val="00C816F4"/>
    <w:rsid w:val="00C81C7B"/>
    <w:rsid w:val="00C81DA7"/>
    <w:rsid w:val="00C81DB2"/>
    <w:rsid w:val="00C81DCE"/>
    <w:rsid w:val="00C81E1B"/>
    <w:rsid w:val="00C81E3A"/>
    <w:rsid w:val="00C81F79"/>
    <w:rsid w:val="00C82177"/>
    <w:rsid w:val="00C82ADE"/>
    <w:rsid w:val="00C82B47"/>
    <w:rsid w:val="00C82BD2"/>
    <w:rsid w:val="00C830B8"/>
    <w:rsid w:val="00C83475"/>
    <w:rsid w:val="00C83A80"/>
    <w:rsid w:val="00C83B4C"/>
    <w:rsid w:val="00C83EF8"/>
    <w:rsid w:val="00C83F76"/>
    <w:rsid w:val="00C84701"/>
    <w:rsid w:val="00C8478F"/>
    <w:rsid w:val="00C84909"/>
    <w:rsid w:val="00C84A4D"/>
    <w:rsid w:val="00C84B67"/>
    <w:rsid w:val="00C84C78"/>
    <w:rsid w:val="00C85E6B"/>
    <w:rsid w:val="00C86749"/>
    <w:rsid w:val="00C86A33"/>
    <w:rsid w:val="00C86C26"/>
    <w:rsid w:val="00C8723A"/>
    <w:rsid w:val="00C87290"/>
    <w:rsid w:val="00C87838"/>
    <w:rsid w:val="00C87896"/>
    <w:rsid w:val="00C87C8A"/>
    <w:rsid w:val="00C87CAC"/>
    <w:rsid w:val="00C9016F"/>
    <w:rsid w:val="00C901F3"/>
    <w:rsid w:val="00C90A9F"/>
    <w:rsid w:val="00C90CD6"/>
    <w:rsid w:val="00C90E29"/>
    <w:rsid w:val="00C91236"/>
    <w:rsid w:val="00C916D3"/>
    <w:rsid w:val="00C919AD"/>
    <w:rsid w:val="00C91A83"/>
    <w:rsid w:val="00C91A97"/>
    <w:rsid w:val="00C91F7D"/>
    <w:rsid w:val="00C9209B"/>
    <w:rsid w:val="00C92AF8"/>
    <w:rsid w:val="00C9313B"/>
    <w:rsid w:val="00C93577"/>
    <w:rsid w:val="00C939E2"/>
    <w:rsid w:val="00C93A27"/>
    <w:rsid w:val="00C93A3C"/>
    <w:rsid w:val="00C93DB8"/>
    <w:rsid w:val="00C93E79"/>
    <w:rsid w:val="00C93F82"/>
    <w:rsid w:val="00C941C2"/>
    <w:rsid w:val="00C946F8"/>
    <w:rsid w:val="00C94715"/>
    <w:rsid w:val="00C94EC6"/>
    <w:rsid w:val="00C94F4A"/>
    <w:rsid w:val="00C95426"/>
    <w:rsid w:val="00C95529"/>
    <w:rsid w:val="00C95B14"/>
    <w:rsid w:val="00C95BDB"/>
    <w:rsid w:val="00C96045"/>
    <w:rsid w:val="00C96185"/>
    <w:rsid w:val="00C962FC"/>
    <w:rsid w:val="00C96321"/>
    <w:rsid w:val="00C96422"/>
    <w:rsid w:val="00C9675C"/>
    <w:rsid w:val="00C9693D"/>
    <w:rsid w:val="00C969D8"/>
    <w:rsid w:val="00C96D92"/>
    <w:rsid w:val="00C97B9E"/>
    <w:rsid w:val="00C97D01"/>
    <w:rsid w:val="00CA0C14"/>
    <w:rsid w:val="00CA0C94"/>
    <w:rsid w:val="00CA0D3D"/>
    <w:rsid w:val="00CA0DF4"/>
    <w:rsid w:val="00CA167C"/>
    <w:rsid w:val="00CA1840"/>
    <w:rsid w:val="00CA18E2"/>
    <w:rsid w:val="00CA1FC5"/>
    <w:rsid w:val="00CA201A"/>
    <w:rsid w:val="00CA2E00"/>
    <w:rsid w:val="00CA2F0C"/>
    <w:rsid w:val="00CA30DC"/>
    <w:rsid w:val="00CA3294"/>
    <w:rsid w:val="00CA368A"/>
    <w:rsid w:val="00CA3D9D"/>
    <w:rsid w:val="00CA404C"/>
    <w:rsid w:val="00CA41DC"/>
    <w:rsid w:val="00CA44ED"/>
    <w:rsid w:val="00CA4806"/>
    <w:rsid w:val="00CA4D15"/>
    <w:rsid w:val="00CA54F2"/>
    <w:rsid w:val="00CA5B10"/>
    <w:rsid w:val="00CA5B9E"/>
    <w:rsid w:val="00CA5DC9"/>
    <w:rsid w:val="00CA6469"/>
    <w:rsid w:val="00CA6582"/>
    <w:rsid w:val="00CA6B3D"/>
    <w:rsid w:val="00CA6EF2"/>
    <w:rsid w:val="00CA7656"/>
    <w:rsid w:val="00CA780B"/>
    <w:rsid w:val="00CA783C"/>
    <w:rsid w:val="00CB040C"/>
    <w:rsid w:val="00CB0ADF"/>
    <w:rsid w:val="00CB0DC8"/>
    <w:rsid w:val="00CB2183"/>
    <w:rsid w:val="00CB2718"/>
    <w:rsid w:val="00CB2829"/>
    <w:rsid w:val="00CB2ADF"/>
    <w:rsid w:val="00CB2C46"/>
    <w:rsid w:val="00CB2EDB"/>
    <w:rsid w:val="00CB3165"/>
    <w:rsid w:val="00CB3439"/>
    <w:rsid w:val="00CB3BB5"/>
    <w:rsid w:val="00CB3F6E"/>
    <w:rsid w:val="00CB3FC2"/>
    <w:rsid w:val="00CB3FEA"/>
    <w:rsid w:val="00CB3FFF"/>
    <w:rsid w:val="00CB401C"/>
    <w:rsid w:val="00CB401F"/>
    <w:rsid w:val="00CB4DA9"/>
    <w:rsid w:val="00CB4F43"/>
    <w:rsid w:val="00CB52F3"/>
    <w:rsid w:val="00CB53A6"/>
    <w:rsid w:val="00CB53C7"/>
    <w:rsid w:val="00CB54E3"/>
    <w:rsid w:val="00CB55DA"/>
    <w:rsid w:val="00CB5B2D"/>
    <w:rsid w:val="00CB5DF5"/>
    <w:rsid w:val="00CB5E6F"/>
    <w:rsid w:val="00CB5F93"/>
    <w:rsid w:val="00CB651F"/>
    <w:rsid w:val="00CB6A03"/>
    <w:rsid w:val="00CB6A07"/>
    <w:rsid w:val="00CB6BC8"/>
    <w:rsid w:val="00CB6EC8"/>
    <w:rsid w:val="00CB6F67"/>
    <w:rsid w:val="00CB7652"/>
    <w:rsid w:val="00CB7BB0"/>
    <w:rsid w:val="00CC0036"/>
    <w:rsid w:val="00CC0881"/>
    <w:rsid w:val="00CC0AA6"/>
    <w:rsid w:val="00CC146A"/>
    <w:rsid w:val="00CC147A"/>
    <w:rsid w:val="00CC148A"/>
    <w:rsid w:val="00CC165B"/>
    <w:rsid w:val="00CC19B5"/>
    <w:rsid w:val="00CC1E2A"/>
    <w:rsid w:val="00CC1E5B"/>
    <w:rsid w:val="00CC1F9E"/>
    <w:rsid w:val="00CC2546"/>
    <w:rsid w:val="00CC2858"/>
    <w:rsid w:val="00CC2932"/>
    <w:rsid w:val="00CC29D9"/>
    <w:rsid w:val="00CC2EBC"/>
    <w:rsid w:val="00CC3064"/>
    <w:rsid w:val="00CC3109"/>
    <w:rsid w:val="00CC3262"/>
    <w:rsid w:val="00CC3955"/>
    <w:rsid w:val="00CC3CCB"/>
    <w:rsid w:val="00CC3E45"/>
    <w:rsid w:val="00CC4330"/>
    <w:rsid w:val="00CC477E"/>
    <w:rsid w:val="00CC48C4"/>
    <w:rsid w:val="00CC494D"/>
    <w:rsid w:val="00CC4968"/>
    <w:rsid w:val="00CC4EA4"/>
    <w:rsid w:val="00CC50D0"/>
    <w:rsid w:val="00CC578F"/>
    <w:rsid w:val="00CC5BE3"/>
    <w:rsid w:val="00CC5E57"/>
    <w:rsid w:val="00CC5E8A"/>
    <w:rsid w:val="00CC5F9B"/>
    <w:rsid w:val="00CC6040"/>
    <w:rsid w:val="00CC6278"/>
    <w:rsid w:val="00CC6876"/>
    <w:rsid w:val="00CC6E7E"/>
    <w:rsid w:val="00CC76D7"/>
    <w:rsid w:val="00CC775B"/>
    <w:rsid w:val="00CC7D7B"/>
    <w:rsid w:val="00CC7E37"/>
    <w:rsid w:val="00CD001E"/>
    <w:rsid w:val="00CD0371"/>
    <w:rsid w:val="00CD03F9"/>
    <w:rsid w:val="00CD05DF"/>
    <w:rsid w:val="00CD0A2C"/>
    <w:rsid w:val="00CD0EC5"/>
    <w:rsid w:val="00CD1607"/>
    <w:rsid w:val="00CD2156"/>
    <w:rsid w:val="00CD27F4"/>
    <w:rsid w:val="00CD29C7"/>
    <w:rsid w:val="00CD2A72"/>
    <w:rsid w:val="00CD2DD8"/>
    <w:rsid w:val="00CD3922"/>
    <w:rsid w:val="00CD3AA4"/>
    <w:rsid w:val="00CD4837"/>
    <w:rsid w:val="00CD4BE8"/>
    <w:rsid w:val="00CD4DED"/>
    <w:rsid w:val="00CD504C"/>
    <w:rsid w:val="00CD5175"/>
    <w:rsid w:val="00CD5257"/>
    <w:rsid w:val="00CD53E3"/>
    <w:rsid w:val="00CD54D8"/>
    <w:rsid w:val="00CD591C"/>
    <w:rsid w:val="00CD5C4C"/>
    <w:rsid w:val="00CD5D5E"/>
    <w:rsid w:val="00CD619A"/>
    <w:rsid w:val="00CD6583"/>
    <w:rsid w:val="00CD6FB4"/>
    <w:rsid w:val="00CD70EF"/>
    <w:rsid w:val="00CD7116"/>
    <w:rsid w:val="00CD7597"/>
    <w:rsid w:val="00CD7651"/>
    <w:rsid w:val="00CD7687"/>
    <w:rsid w:val="00CD7703"/>
    <w:rsid w:val="00CD78D3"/>
    <w:rsid w:val="00CD7B22"/>
    <w:rsid w:val="00CD7CC1"/>
    <w:rsid w:val="00CE0008"/>
    <w:rsid w:val="00CE0431"/>
    <w:rsid w:val="00CE05B0"/>
    <w:rsid w:val="00CE07C1"/>
    <w:rsid w:val="00CE0A46"/>
    <w:rsid w:val="00CE0EA2"/>
    <w:rsid w:val="00CE0EBE"/>
    <w:rsid w:val="00CE0FA0"/>
    <w:rsid w:val="00CE1478"/>
    <w:rsid w:val="00CE15D8"/>
    <w:rsid w:val="00CE1C46"/>
    <w:rsid w:val="00CE1C9F"/>
    <w:rsid w:val="00CE1D76"/>
    <w:rsid w:val="00CE1DBF"/>
    <w:rsid w:val="00CE1EA5"/>
    <w:rsid w:val="00CE1F32"/>
    <w:rsid w:val="00CE233D"/>
    <w:rsid w:val="00CE292B"/>
    <w:rsid w:val="00CE293C"/>
    <w:rsid w:val="00CE2AC8"/>
    <w:rsid w:val="00CE2B11"/>
    <w:rsid w:val="00CE2B50"/>
    <w:rsid w:val="00CE2C83"/>
    <w:rsid w:val="00CE302C"/>
    <w:rsid w:val="00CE3267"/>
    <w:rsid w:val="00CE3CE9"/>
    <w:rsid w:val="00CE3D94"/>
    <w:rsid w:val="00CE3F3C"/>
    <w:rsid w:val="00CE4146"/>
    <w:rsid w:val="00CE4368"/>
    <w:rsid w:val="00CE447D"/>
    <w:rsid w:val="00CE4611"/>
    <w:rsid w:val="00CE46B5"/>
    <w:rsid w:val="00CE498E"/>
    <w:rsid w:val="00CE50A6"/>
    <w:rsid w:val="00CE5770"/>
    <w:rsid w:val="00CE5A5E"/>
    <w:rsid w:val="00CE5ADA"/>
    <w:rsid w:val="00CE5DE0"/>
    <w:rsid w:val="00CE5E84"/>
    <w:rsid w:val="00CE5F75"/>
    <w:rsid w:val="00CE60D5"/>
    <w:rsid w:val="00CE60E1"/>
    <w:rsid w:val="00CE6372"/>
    <w:rsid w:val="00CE637A"/>
    <w:rsid w:val="00CE65B7"/>
    <w:rsid w:val="00CE66B6"/>
    <w:rsid w:val="00CE684F"/>
    <w:rsid w:val="00CE6883"/>
    <w:rsid w:val="00CE6A7F"/>
    <w:rsid w:val="00CE7454"/>
    <w:rsid w:val="00CE74ED"/>
    <w:rsid w:val="00CE78B3"/>
    <w:rsid w:val="00CE7CAC"/>
    <w:rsid w:val="00CF00BA"/>
    <w:rsid w:val="00CF084F"/>
    <w:rsid w:val="00CF0F58"/>
    <w:rsid w:val="00CF137E"/>
    <w:rsid w:val="00CF15FD"/>
    <w:rsid w:val="00CF1940"/>
    <w:rsid w:val="00CF1B66"/>
    <w:rsid w:val="00CF1F07"/>
    <w:rsid w:val="00CF1F4E"/>
    <w:rsid w:val="00CF20A8"/>
    <w:rsid w:val="00CF2189"/>
    <w:rsid w:val="00CF2842"/>
    <w:rsid w:val="00CF2989"/>
    <w:rsid w:val="00CF2CAE"/>
    <w:rsid w:val="00CF2E57"/>
    <w:rsid w:val="00CF320A"/>
    <w:rsid w:val="00CF32C2"/>
    <w:rsid w:val="00CF3811"/>
    <w:rsid w:val="00CF38D6"/>
    <w:rsid w:val="00CF3FBE"/>
    <w:rsid w:val="00CF42D0"/>
    <w:rsid w:val="00CF461C"/>
    <w:rsid w:val="00CF468F"/>
    <w:rsid w:val="00CF47DD"/>
    <w:rsid w:val="00CF4A16"/>
    <w:rsid w:val="00CF4C1A"/>
    <w:rsid w:val="00CF4C63"/>
    <w:rsid w:val="00CF5172"/>
    <w:rsid w:val="00CF5436"/>
    <w:rsid w:val="00CF5767"/>
    <w:rsid w:val="00CF6152"/>
    <w:rsid w:val="00CF6171"/>
    <w:rsid w:val="00CF628E"/>
    <w:rsid w:val="00CF6888"/>
    <w:rsid w:val="00CF69A4"/>
    <w:rsid w:val="00CF6EA2"/>
    <w:rsid w:val="00CF7468"/>
    <w:rsid w:val="00CF7873"/>
    <w:rsid w:val="00CF7D2B"/>
    <w:rsid w:val="00D01457"/>
    <w:rsid w:val="00D01524"/>
    <w:rsid w:val="00D0182E"/>
    <w:rsid w:val="00D01FBD"/>
    <w:rsid w:val="00D02673"/>
    <w:rsid w:val="00D026BF"/>
    <w:rsid w:val="00D03975"/>
    <w:rsid w:val="00D03A5A"/>
    <w:rsid w:val="00D03FD0"/>
    <w:rsid w:val="00D043AA"/>
    <w:rsid w:val="00D04985"/>
    <w:rsid w:val="00D04B70"/>
    <w:rsid w:val="00D04F38"/>
    <w:rsid w:val="00D0540D"/>
    <w:rsid w:val="00D056A6"/>
    <w:rsid w:val="00D05F04"/>
    <w:rsid w:val="00D06130"/>
    <w:rsid w:val="00D06270"/>
    <w:rsid w:val="00D066C6"/>
    <w:rsid w:val="00D06AD8"/>
    <w:rsid w:val="00D06B11"/>
    <w:rsid w:val="00D06F2E"/>
    <w:rsid w:val="00D071D8"/>
    <w:rsid w:val="00D0768A"/>
    <w:rsid w:val="00D07A44"/>
    <w:rsid w:val="00D07EE1"/>
    <w:rsid w:val="00D105B6"/>
    <w:rsid w:val="00D10991"/>
    <w:rsid w:val="00D10C40"/>
    <w:rsid w:val="00D10E64"/>
    <w:rsid w:val="00D114DD"/>
    <w:rsid w:val="00D1192F"/>
    <w:rsid w:val="00D11B8F"/>
    <w:rsid w:val="00D12424"/>
    <w:rsid w:val="00D126C2"/>
    <w:rsid w:val="00D12D56"/>
    <w:rsid w:val="00D13039"/>
    <w:rsid w:val="00D138CD"/>
    <w:rsid w:val="00D13BB3"/>
    <w:rsid w:val="00D14321"/>
    <w:rsid w:val="00D14369"/>
    <w:rsid w:val="00D15094"/>
    <w:rsid w:val="00D15335"/>
    <w:rsid w:val="00D15458"/>
    <w:rsid w:val="00D154D5"/>
    <w:rsid w:val="00D15810"/>
    <w:rsid w:val="00D15AAE"/>
    <w:rsid w:val="00D15C65"/>
    <w:rsid w:val="00D16816"/>
    <w:rsid w:val="00D16960"/>
    <w:rsid w:val="00D17264"/>
    <w:rsid w:val="00D17498"/>
    <w:rsid w:val="00D175CB"/>
    <w:rsid w:val="00D20B44"/>
    <w:rsid w:val="00D20B9B"/>
    <w:rsid w:val="00D2103D"/>
    <w:rsid w:val="00D2113D"/>
    <w:rsid w:val="00D21431"/>
    <w:rsid w:val="00D217E9"/>
    <w:rsid w:val="00D220C4"/>
    <w:rsid w:val="00D220EE"/>
    <w:rsid w:val="00D22158"/>
    <w:rsid w:val="00D2217A"/>
    <w:rsid w:val="00D222F1"/>
    <w:rsid w:val="00D2231C"/>
    <w:rsid w:val="00D2243E"/>
    <w:rsid w:val="00D22B3D"/>
    <w:rsid w:val="00D23216"/>
    <w:rsid w:val="00D23D8D"/>
    <w:rsid w:val="00D23DB9"/>
    <w:rsid w:val="00D2477A"/>
    <w:rsid w:val="00D24F34"/>
    <w:rsid w:val="00D24F83"/>
    <w:rsid w:val="00D251BD"/>
    <w:rsid w:val="00D2574D"/>
    <w:rsid w:val="00D25DE7"/>
    <w:rsid w:val="00D25F19"/>
    <w:rsid w:val="00D25F23"/>
    <w:rsid w:val="00D265B4"/>
    <w:rsid w:val="00D267E8"/>
    <w:rsid w:val="00D268AD"/>
    <w:rsid w:val="00D26993"/>
    <w:rsid w:val="00D26CA8"/>
    <w:rsid w:val="00D26E02"/>
    <w:rsid w:val="00D26FEC"/>
    <w:rsid w:val="00D27595"/>
    <w:rsid w:val="00D30398"/>
    <w:rsid w:val="00D3041F"/>
    <w:rsid w:val="00D30787"/>
    <w:rsid w:val="00D3080A"/>
    <w:rsid w:val="00D312F7"/>
    <w:rsid w:val="00D3132F"/>
    <w:rsid w:val="00D31353"/>
    <w:rsid w:val="00D31E15"/>
    <w:rsid w:val="00D31F8E"/>
    <w:rsid w:val="00D32472"/>
    <w:rsid w:val="00D32488"/>
    <w:rsid w:val="00D32651"/>
    <w:rsid w:val="00D327C8"/>
    <w:rsid w:val="00D32B79"/>
    <w:rsid w:val="00D32DC6"/>
    <w:rsid w:val="00D3341B"/>
    <w:rsid w:val="00D335C0"/>
    <w:rsid w:val="00D33705"/>
    <w:rsid w:val="00D33763"/>
    <w:rsid w:val="00D33AD6"/>
    <w:rsid w:val="00D34281"/>
    <w:rsid w:val="00D34435"/>
    <w:rsid w:val="00D34793"/>
    <w:rsid w:val="00D34AD8"/>
    <w:rsid w:val="00D34EEF"/>
    <w:rsid w:val="00D354F8"/>
    <w:rsid w:val="00D3552D"/>
    <w:rsid w:val="00D35960"/>
    <w:rsid w:val="00D35ABC"/>
    <w:rsid w:val="00D35ED4"/>
    <w:rsid w:val="00D35F3A"/>
    <w:rsid w:val="00D362F0"/>
    <w:rsid w:val="00D36412"/>
    <w:rsid w:val="00D36492"/>
    <w:rsid w:val="00D368E3"/>
    <w:rsid w:val="00D369CB"/>
    <w:rsid w:val="00D36F79"/>
    <w:rsid w:val="00D3709F"/>
    <w:rsid w:val="00D37905"/>
    <w:rsid w:val="00D37969"/>
    <w:rsid w:val="00D37EA1"/>
    <w:rsid w:val="00D40048"/>
    <w:rsid w:val="00D408E9"/>
    <w:rsid w:val="00D40A99"/>
    <w:rsid w:val="00D40CD5"/>
    <w:rsid w:val="00D40DE5"/>
    <w:rsid w:val="00D41010"/>
    <w:rsid w:val="00D41036"/>
    <w:rsid w:val="00D41760"/>
    <w:rsid w:val="00D41C02"/>
    <w:rsid w:val="00D41C5E"/>
    <w:rsid w:val="00D41E39"/>
    <w:rsid w:val="00D42100"/>
    <w:rsid w:val="00D421C8"/>
    <w:rsid w:val="00D42AF4"/>
    <w:rsid w:val="00D42ECC"/>
    <w:rsid w:val="00D433AB"/>
    <w:rsid w:val="00D433D4"/>
    <w:rsid w:val="00D43C48"/>
    <w:rsid w:val="00D44127"/>
    <w:rsid w:val="00D446AE"/>
    <w:rsid w:val="00D447E2"/>
    <w:rsid w:val="00D44856"/>
    <w:rsid w:val="00D44857"/>
    <w:rsid w:val="00D44923"/>
    <w:rsid w:val="00D44D79"/>
    <w:rsid w:val="00D44DD3"/>
    <w:rsid w:val="00D44E0B"/>
    <w:rsid w:val="00D44FCD"/>
    <w:rsid w:val="00D4524D"/>
    <w:rsid w:val="00D4528D"/>
    <w:rsid w:val="00D45B19"/>
    <w:rsid w:val="00D45BC6"/>
    <w:rsid w:val="00D45EB7"/>
    <w:rsid w:val="00D4622F"/>
    <w:rsid w:val="00D463F1"/>
    <w:rsid w:val="00D464D0"/>
    <w:rsid w:val="00D46EB6"/>
    <w:rsid w:val="00D471B4"/>
    <w:rsid w:val="00D4734C"/>
    <w:rsid w:val="00D474EA"/>
    <w:rsid w:val="00D47889"/>
    <w:rsid w:val="00D4797C"/>
    <w:rsid w:val="00D50100"/>
    <w:rsid w:val="00D50460"/>
    <w:rsid w:val="00D50AA6"/>
    <w:rsid w:val="00D50CD2"/>
    <w:rsid w:val="00D51403"/>
    <w:rsid w:val="00D514CB"/>
    <w:rsid w:val="00D51706"/>
    <w:rsid w:val="00D518D1"/>
    <w:rsid w:val="00D51BEA"/>
    <w:rsid w:val="00D51CD6"/>
    <w:rsid w:val="00D51E3B"/>
    <w:rsid w:val="00D52392"/>
    <w:rsid w:val="00D52574"/>
    <w:rsid w:val="00D526D7"/>
    <w:rsid w:val="00D52954"/>
    <w:rsid w:val="00D52A6F"/>
    <w:rsid w:val="00D52AF0"/>
    <w:rsid w:val="00D52D9A"/>
    <w:rsid w:val="00D52F06"/>
    <w:rsid w:val="00D531A7"/>
    <w:rsid w:val="00D532FC"/>
    <w:rsid w:val="00D53BF4"/>
    <w:rsid w:val="00D54D52"/>
    <w:rsid w:val="00D55145"/>
    <w:rsid w:val="00D5556B"/>
    <w:rsid w:val="00D556B9"/>
    <w:rsid w:val="00D56237"/>
    <w:rsid w:val="00D566A2"/>
    <w:rsid w:val="00D5675F"/>
    <w:rsid w:val="00D56BF5"/>
    <w:rsid w:val="00D56DEC"/>
    <w:rsid w:val="00D56E75"/>
    <w:rsid w:val="00D56E87"/>
    <w:rsid w:val="00D5718F"/>
    <w:rsid w:val="00D573B3"/>
    <w:rsid w:val="00D57785"/>
    <w:rsid w:val="00D577CE"/>
    <w:rsid w:val="00D57B3F"/>
    <w:rsid w:val="00D57D72"/>
    <w:rsid w:val="00D60035"/>
    <w:rsid w:val="00D60538"/>
    <w:rsid w:val="00D60A51"/>
    <w:rsid w:val="00D60CD6"/>
    <w:rsid w:val="00D60FE6"/>
    <w:rsid w:val="00D6149F"/>
    <w:rsid w:val="00D6165E"/>
    <w:rsid w:val="00D61C5D"/>
    <w:rsid w:val="00D61D42"/>
    <w:rsid w:val="00D6249B"/>
    <w:rsid w:val="00D62541"/>
    <w:rsid w:val="00D627FF"/>
    <w:rsid w:val="00D62986"/>
    <w:rsid w:val="00D629E8"/>
    <w:rsid w:val="00D62A4B"/>
    <w:rsid w:val="00D63207"/>
    <w:rsid w:val="00D63266"/>
    <w:rsid w:val="00D635E7"/>
    <w:rsid w:val="00D63996"/>
    <w:rsid w:val="00D63C0B"/>
    <w:rsid w:val="00D64965"/>
    <w:rsid w:val="00D64BEF"/>
    <w:rsid w:val="00D64FF6"/>
    <w:rsid w:val="00D65290"/>
    <w:rsid w:val="00D65EE3"/>
    <w:rsid w:val="00D660CA"/>
    <w:rsid w:val="00D66482"/>
    <w:rsid w:val="00D66DEF"/>
    <w:rsid w:val="00D66EE6"/>
    <w:rsid w:val="00D6769D"/>
    <w:rsid w:val="00D678BC"/>
    <w:rsid w:val="00D67F5F"/>
    <w:rsid w:val="00D67F61"/>
    <w:rsid w:val="00D7009F"/>
    <w:rsid w:val="00D7019B"/>
    <w:rsid w:val="00D70275"/>
    <w:rsid w:val="00D7068A"/>
    <w:rsid w:val="00D70BFF"/>
    <w:rsid w:val="00D70E7E"/>
    <w:rsid w:val="00D71178"/>
    <w:rsid w:val="00D711D9"/>
    <w:rsid w:val="00D71B19"/>
    <w:rsid w:val="00D71C5D"/>
    <w:rsid w:val="00D71D83"/>
    <w:rsid w:val="00D7244C"/>
    <w:rsid w:val="00D734A8"/>
    <w:rsid w:val="00D7377B"/>
    <w:rsid w:val="00D73CF2"/>
    <w:rsid w:val="00D73EA2"/>
    <w:rsid w:val="00D73F8B"/>
    <w:rsid w:val="00D73FA3"/>
    <w:rsid w:val="00D740E1"/>
    <w:rsid w:val="00D741CD"/>
    <w:rsid w:val="00D743AE"/>
    <w:rsid w:val="00D745F7"/>
    <w:rsid w:val="00D74626"/>
    <w:rsid w:val="00D74951"/>
    <w:rsid w:val="00D74C28"/>
    <w:rsid w:val="00D74EC9"/>
    <w:rsid w:val="00D75018"/>
    <w:rsid w:val="00D751C4"/>
    <w:rsid w:val="00D751F2"/>
    <w:rsid w:val="00D75340"/>
    <w:rsid w:val="00D758B3"/>
    <w:rsid w:val="00D75D3F"/>
    <w:rsid w:val="00D75E02"/>
    <w:rsid w:val="00D76045"/>
    <w:rsid w:val="00D761EC"/>
    <w:rsid w:val="00D76228"/>
    <w:rsid w:val="00D76EB8"/>
    <w:rsid w:val="00D76F6D"/>
    <w:rsid w:val="00D773FE"/>
    <w:rsid w:val="00D77684"/>
    <w:rsid w:val="00D77963"/>
    <w:rsid w:val="00D801CA"/>
    <w:rsid w:val="00D806D1"/>
    <w:rsid w:val="00D80C94"/>
    <w:rsid w:val="00D81606"/>
    <w:rsid w:val="00D81690"/>
    <w:rsid w:val="00D82199"/>
    <w:rsid w:val="00D822BA"/>
    <w:rsid w:val="00D822F7"/>
    <w:rsid w:val="00D82427"/>
    <w:rsid w:val="00D82902"/>
    <w:rsid w:val="00D82A87"/>
    <w:rsid w:val="00D82DF2"/>
    <w:rsid w:val="00D82EE0"/>
    <w:rsid w:val="00D83493"/>
    <w:rsid w:val="00D836FE"/>
    <w:rsid w:val="00D83D50"/>
    <w:rsid w:val="00D840B6"/>
    <w:rsid w:val="00D84CBA"/>
    <w:rsid w:val="00D84F8E"/>
    <w:rsid w:val="00D859C2"/>
    <w:rsid w:val="00D85CD8"/>
    <w:rsid w:val="00D85F89"/>
    <w:rsid w:val="00D86611"/>
    <w:rsid w:val="00D866E9"/>
    <w:rsid w:val="00D86773"/>
    <w:rsid w:val="00D86E59"/>
    <w:rsid w:val="00D8733D"/>
    <w:rsid w:val="00D87553"/>
    <w:rsid w:val="00D8756E"/>
    <w:rsid w:val="00D900E5"/>
    <w:rsid w:val="00D904CE"/>
    <w:rsid w:val="00D90678"/>
    <w:rsid w:val="00D90751"/>
    <w:rsid w:val="00D9091F"/>
    <w:rsid w:val="00D9093F"/>
    <w:rsid w:val="00D90974"/>
    <w:rsid w:val="00D90A52"/>
    <w:rsid w:val="00D916C5"/>
    <w:rsid w:val="00D919B8"/>
    <w:rsid w:val="00D91DFB"/>
    <w:rsid w:val="00D91FCB"/>
    <w:rsid w:val="00D91FD2"/>
    <w:rsid w:val="00D921D1"/>
    <w:rsid w:val="00D924AE"/>
    <w:rsid w:val="00D925DE"/>
    <w:rsid w:val="00D92C65"/>
    <w:rsid w:val="00D93342"/>
    <w:rsid w:val="00D93353"/>
    <w:rsid w:val="00D935F3"/>
    <w:rsid w:val="00D93CEF"/>
    <w:rsid w:val="00D93FD7"/>
    <w:rsid w:val="00D94016"/>
    <w:rsid w:val="00D9426E"/>
    <w:rsid w:val="00D942B0"/>
    <w:rsid w:val="00D94310"/>
    <w:rsid w:val="00D9465C"/>
    <w:rsid w:val="00D94957"/>
    <w:rsid w:val="00D94EC3"/>
    <w:rsid w:val="00D95134"/>
    <w:rsid w:val="00D956BB"/>
    <w:rsid w:val="00D95AA8"/>
    <w:rsid w:val="00D95D81"/>
    <w:rsid w:val="00D962AD"/>
    <w:rsid w:val="00D96442"/>
    <w:rsid w:val="00D96EED"/>
    <w:rsid w:val="00D96F79"/>
    <w:rsid w:val="00D973EB"/>
    <w:rsid w:val="00D977AE"/>
    <w:rsid w:val="00D97A4E"/>
    <w:rsid w:val="00D97BA5"/>
    <w:rsid w:val="00DA021D"/>
    <w:rsid w:val="00DA0B79"/>
    <w:rsid w:val="00DA1203"/>
    <w:rsid w:val="00DA1631"/>
    <w:rsid w:val="00DA1BF5"/>
    <w:rsid w:val="00DA201D"/>
    <w:rsid w:val="00DA23C2"/>
    <w:rsid w:val="00DA253D"/>
    <w:rsid w:val="00DA26CA"/>
    <w:rsid w:val="00DA2722"/>
    <w:rsid w:val="00DA2808"/>
    <w:rsid w:val="00DA2A5F"/>
    <w:rsid w:val="00DA2F54"/>
    <w:rsid w:val="00DA36AB"/>
    <w:rsid w:val="00DA39B0"/>
    <w:rsid w:val="00DA3F29"/>
    <w:rsid w:val="00DA404F"/>
    <w:rsid w:val="00DA43C6"/>
    <w:rsid w:val="00DA4887"/>
    <w:rsid w:val="00DA4E47"/>
    <w:rsid w:val="00DA4EE7"/>
    <w:rsid w:val="00DA5309"/>
    <w:rsid w:val="00DA5351"/>
    <w:rsid w:val="00DA570F"/>
    <w:rsid w:val="00DA5717"/>
    <w:rsid w:val="00DA5C01"/>
    <w:rsid w:val="00DA5FEF"/>
    <w:rsid w:val="00DA656A"/>
    <w:rsid w:val="00DA65B7"/>
    <w:rsid w:val="00DA6BFC"/>
    <w:rsid w:val="00DA6D0E"/>
    <w:rsid w:val="00DA719F"/>
    <w:rsid w:val="00DA755C"/>
    <w:rsid w:val="00DA76E7"/>
    <w:rsid w:val="00DB04C1"/>
    <w:rsid w:val="00DB081C"/>
    <w:rsid w:val="00DB08BF"/>
    <w:rsid w:val="00DB0990"/>
    <w:rsid w:val="00DB0D06"/>
    <w:rsid w:val="00DB0DC5"/>
    <w:rsid w:val="00DB0E66"/>
    <w:rsid w:val="00DB1747"/>
    <w:rsid w:val="00DB1BC4"/>
    <w:rsid w:val="00DB1C11"/>
    <w:rsid w:val="00DB1EDF"/>
    <w:rsid w:val="00DB2133"/>
    <w:rsid w:val="00DB2214"/>
    <w:rsid w:val="00DB2234"/>
    <w:rsid w:val="00DB2601"/>
    <w:rsid w:val="00DB2C35"/>
    <w:rsid w:val="00DB2CAE"/>
    <w:rsid w:val="00DB309A"/>
    <w:rsid w:val="00DB3137"/>
    <w:rsid w:val="00DB38E3"/>
    <w:rsid w:val="00DB3E3B"/>
    <w:rsid w:val="00DB3FA9"/>
    <w:rsid w:val="00DB4156"/>
    <w:rsid w:val="00DB490B"/>
    <w:rsid w:val="00DB4F0D"/>
    <w:rsid w:val="00DB57DF"/>
    <w:rsid w:val="00DB5BD5"/>
    <w:rsid w:val="00DB5CD4"/>
    <w:rsid w:val="00DB5CF6"/>
    <w:rsid w:val="00DB622C"/>
    <w:rsid w:val="00DB65F2"/>
    <w:rsid w:val="00DB6612"/>
    <w:rsid w:val="00DB6CDB"/>
    <w:rsid w:val="00DB6EC9"/>
    <w:rsid w:val="00DB7876"/>
    <w:rsid w:val="00DB7A4E"/>
    <w:rsid w:val="00DB7E52"/>
    <w:rsid w:val="00DC0018"/>
    <w:rsid w:val="00DC02E6"/>
    <w:rsid w:val="00DC07C2"/>
    <w:rsid w:val="00DC0C87"/>
    <w:rsid w:val="00DC0DB8"/>
    <w:rsid w:val="00DC0F52"/>
    <w:rsid w:val="00DC110F"/>
    <w:rsid w:val="00DC16C3"/>
    <w:rsid w:val="00DC1F2C"/>
    <w:rsid w:val="00DC207E"/>
    <w:rsid w:val="00DC20BE"/>
    <w:rsid w:val="00DC2309"/>
    <w:rsid w:val="00DC23E2"/>
    <w:rsid w:val="00DC2D74"/>
    <w:rsid w:val="00DC3529"/>
    <w:rsid w:val="00DC3898"/>
    <w:rsid w:val="00DC3949"/>
    <w:rsid w:val="00DC403D"/>
    <w:rsid w:val="00DC4141"/>
    <w:rsid w:val="00DC4305"/>
    <w:rsid w:val="00DC43A8"/>
    <w:rsid w:val="00DC4458"/>
    <w:rsid w:val="00DC4673"/>
    <w:rsid w:val="00DC49E6"/>
    <w:rsid w:val="00DC5189"/>
    <w:rsid w:val="00DC534B"/>
    <w:rsid w:val="00DC5758"/>
    <w:rsid w:val="00DC5EFA"/>
    <w:rsid w:val="00DC63C3"/>
    <w:rsid w:val="00DC66DB"/>
    <w:rsid w:val="00DC6932"/>
    <w:rsid w:val="00DC702A"/>
    <w:rsid w:val="00DC738E"/>
    <w:rsid w:val="00DC74FC"/>
    <w:rsid w:val="00DC76A4"/>
    <w:rsid w:val="00DC7885"/>
    <w:rsid w:val="00DD0268"/>
    <w:rsid w:val="00DD0EA9"/>
    <w:rsid w:val="00DD101A"/>
    <w:rsid w:val="00DD12AA"/>
    <w:rsid w:val="00DD1B0A"/>
    <w:rsid w:val="00DD1D02"/>
    <w:rsid w:val="00DD1DD7"/>
    <w:rsid w:val="00DD1F58"/>
    <w:rsid w:val="00DD21D8"/>
    <w:rsid w:val="00DD2613"/>
    <w:rsid w:val="00DD26DE"/>
    <w:rsid w:val="00DD27CF"/>
    <w:rsid w:val="00DD2F2B"/>
    <w:rsid w:val="00DD2F7B"/>
    <w:rsid w:val="00DD2F86"/>
    <w:rsid w:val="00DD2FF9"/>
    <w:rsid w:val="00DD30E9"/>
    <w:rsid w:val="00DD37F9"/>
    <w:rsid w:val="00DD3851"/>
    <w:rsid w:val="00DD3885"/>
    <w:rsid w:val="00DD3950"/>
    <w:rsid w:val="00DD3CCA"/>
    <w:rsid w:val="00DD3F30"/>
    <w:rsid w:val="00DD46F1"/>
    <w:rsid w:val="00DD48F9"/>
    <w:rsid w:val="00DD4B9D"/>
    <w:rsid w:val="00DD4E12"/>
    <w:rsid w:val="00DD59A0"/>
    <w:rsid w:val="00DD5F6D"/>
    <w:rsid w:val="00DD60D5"/>
    <w:rsid w:val="00DD60EB"/>
    <w:rsid w:val="00DD6336"/>
    <w:rsid w:val="00DD6DC7"/>
    <w:rsid w:val="00DD72F8"/>
    <w:rsid w:val="00DD79A3"/>
    <w:rsid w:val="00DD7FC6"/>
    <w:rsid w:val="00DE0114"/>
    <w:rsid w:val="00DE0209"/>
    <w:rsid w:val="00DE0682"/>
    <w:rsid w:val="00DE08C5"/>
    <w:rsid w:val="00DE0A23"/>
    <w:rsid w:val="00DE0B01"/>
    <w:rsid w:val="00DE1007"/>
    <w:rsid w:val="00DE1035"/>
    <w:rsid w:val="00DE103D"/>
    <w:rsid w:val="00DE1241"/>
    <w:rsid w:val="00DE156B"/>
    <w:rsid w:val="00DE17BC"/>
    <w:rsid w:val="00DE1925"/>
    <w:rsid w:val="00DE1BB5"/>
    <w:rsid w:val="00DE1CC4"/>
    <w:rsid w:val="00DE1F50"/>
    <w:rsid w:val="00DE215A"/>
    <w:rsid w:val="00DE25A4"/>
    <w:rsid w:val="00DE273E"/>
    <w:rsid w:val="00DE301F"/>
    <w:rsid w:val="00DE3174"/>
    <w:rsid w:val="00DE38D6"/>
    <w:rsid w:val="00DE3A2F"/>
    <w:rsid w:val="00DE3BEA"/>
    <w:rsid w:val="00DE3D84"/>
    <w:rsid w:val="00DE3E59"/>
    <w:rsid w:val="00DE3ED9"/>
    <w:rsid w:val="00DE3FE1"/>
    <w:rsid w:val="00DE404A"/>
    <w:rsid w:val="00DE431B"/>
    <w:rsid w:val="00DE4B9D"/>
    <w:rsid w:val="00DE4DAE"/>
    <w:rsid w:val="00DE534C"/>
    <w:rsid w:val="00DE54BB"/>
    <w:rsid w:val="00DE5561"/>
    <w:rsid w:val="00DE576B"/>
    <w:rsid w:val="00DE5CC9"/>
    <w:rsid w:val="00DE5D54"/>
    <w:rsid w:val="00DE5EC5"/>
    <w:rsid w:val="00DE60DE"/>
    <w:rsid w:val="00DE65D6"/>
    <w:rsid w:val="00DE6650"/>
    <w:rsid w:val="00DE66F2"/>
    <w:rsid w:val="00DE68E8"/>
    <w:rsid w:val="00DE72F7"/>
    <w:rsid w:val="00DE7446"/>
    <w:rsid w:val="00DE7890"/>
    <w:rsid w:val="00DE7D1E"/>
    <w:rsid w:val="00DF0105"/>
    <w:rsid w:val="00DF06C3"/>
    <w:rsid w:val="00DF0881"/>
    <w:rsid w:val="00DF088D"/>
    <w:rsid w:val="00DF1ECE"/>
    <w:rsid w:val="00DF209F"/>
    <w:rsid w:val="00DF21CE"/>
    <w:rsid w:val="00DF2411"/>
    <w:rsid w:val="00DF2943"/>
    <w:rsid w:val="00DF2ADE"/>
    <w:rsid w:val="00DF2B60"/>
    <w:rsid w:val="00DF2D43"/>
    <w:rsid w:val="00DF3069"/>
    <w:rsid w:val="00DF3174"/>
    <w:rsid w:val="00DF3BDE"/>
    <w:rsid w:val="00DF46AA"/>
    <w:rsid w:val="00DF501B"/>
    <w:rsid w:val="00DF50E9"/>
    <w:rsid w:val="00DF53E4"/>
    <w:rsid w:val="00DF542A"/>
    <w:rsid w:val="00DF5658"/>
    <w:rsid w:val="00DF58F3"/>
    <w:rsid w:val="00DF64F7"/>
    <w:rsid w:val="00DF67A4"/>
    <w:rsid w:val="00DF68E3"/>
    <w:rsid w:val="00DF68E8"/>
    <w:rsid w:val="00DF6F95"/>
    <w:rsid w:val="00DF701F"/>
    <w:rsid w:val="00DF74EB"/>
    <w:rsid w:val="00DF7628"/>
    <w:rsid w:val="00DF7895"/>
    <w:rsid w:val="00DF7DE5"/>
    <w:rsid w:val="00E00056"/>
    <w:rsid w:val="00E00075"/>
    <w:rsid w:val="00E00208"/>
    <w:rsid w:val="00E00210"/>
    <w:rsid w:val="00E002E4"/>
    <w:rsid w:val="00E0051E"/>
    <w:rsid w:val="00E00D31"/>
    <w:rsid w:val="00E00E26"/>
    <w:rsid w:val="00E00F18"/>
    <w:rsid w:val="00E011D2"/>
    <w:rsid w:val="00E01CC3"/>
    <w:rsid w:val="00E02100"/>
    <w:rsid w:val="00E02407"/>
    <w:rsid w:val="00E0248A"/>
    <w:rsid w:val="00E026E8"/>
    <w:rsid w:val="00E027F8"/>
    <w:rsid w:val="00E02A30"/>
    <w:rsid w:val="00E02B1A"/>
    <w:rsid w:val="00E02BA9"/>
    <w:rsid w:val="00E0302E"/>
    <w:rsid w:val="00E0303C"/>
    <w:rsid w:val="00E03193"/>
    <w:rsid w:val="00E03308"/>
    <w:rsid w:val="00E033DA"/>
    <w:rsid w:val="00E0358C"/>
    <w:rsid w:val="00E03B03"/>
    <w:rsid w:val="00E03B05"/>
    <w:rsid w:val="00E03BD8"/>
    <w:rsid w:val="00E03FD4"/>
    <w:rsid w:val="00E0428D"/>
    <w:rsid w:val="00E04520"/>
    <w:rsid w:val="00E04918"/>
    <w:rsid w:val="00E0491F"/>
    <w:rsid w:val="00E04A27"/>
    <w:rsid w:val="00E04C5D"/>
    <w:rsid w:val="00E04F7F"/>
    <w:rsid w:val="00E056AA"/>
    <w:rsid w:val="00E05A0E"/>
    <w:rsid w:val="00E05EA0"/>
    <w:rsid w:val="00E06821"/>
    <w:rsid w:val="00E06B37"/>
    <w:rsid w:val="00E06C6C"/>
    <w:rsid w:val="00E06E59"/>
    <w:rsid w:val="00E06FA9"/>
    <w:rsid w:val="00E070A4"/>
    <w:rsid w:val="00E07ED0"/>
    <w:rsid w:val="00E07F3F"/>
    <w:rsid w:val="00E07F52"/>
    <w:rsid w:val="00E07FF0"/>
    <w:rsid w:val="00E10141"/>
    <w:rsid w:val="00E10208"/>
    <w:rsid w:val="00E1028A"/>
    <w:rsid w:val="00E10479"/>
    <w:rsid w:val="00E106F7"/>
    <w:rsid w:val="00E10966"/>
    <w:rsid w:val="00E10C58"/>
    <w:rsid w:val="00E10D2E"/>
    <w:rsid w:val="00E10D4C"/>
    <w:rsid w:val="00E10F1C"/>
    <w:rsid w:val="00E111B0"/>
    <w:rsid w:val="00E11260"/>
    <w:rsid w:val="00E1126D"/>
    <w:rsid w:val="00E11418"/>
    <w:rsid w:val="00E11495"/>
    <w:rsid w:val="00E11C91"/>
    <w:rsid w:val="00E1221E"/>
    <w:rsid w:val="00E1256D"/>
    <w:rsid w:val="00E12652"/>
    <w:rsid w:val="00E12976"/>
    <w:rsid w:val="00E129AD"/>
    <w:rsid w:val="00E129BC"/>
    <w:rsid w:val="00E12B44"/>
    <w:rsid w:val="00E1350A"/>
    <w:rsid w:val="00E13AE7"/>
    <w:rsid w:val="00E13E07"/>
    <w:rsid w:val="00E14128"/>
    <w:rsid w:val="00E14363"/>
    <w:rsid w:val="00E14457"/>
    <w:rsid w:val="00E14961"/>
    <w:rsid w:val="00E14A1F"/>
    <w:rsid w:val="00E14B80"/>
    <w:rsid w:val="00E14F7E"/>
    <w:rsid w:val="00E15D62"/>
    <w:rsid w:val="00E15EA1"/>
    <w:rsid w:val="00E16187"/>
    <w:rsid w:val="00E16316"/>
    <w:rsid w:val="00E16402"/>
    <w:rsid w:val="00E16D74"/>
    <w:rsid w:val="00E1701B"/>
    <w:rsid w:val="00E17957"/>
    <w:rsid w:val="00E17965"/>
    <w:rsid w:val="00E2016D"/>
    <w:rsid w:val="00E20BCE"/>
    <w:rsid w:val="00E20F57"/>
    <w:rsid w:val="00E21314"/>
    <w:rsid w:val="00E216E5"/>
    <w:rsid w:val="00E21CFD"/>
    <w:rsid w:val="00E2219C"/>
    <w:rsid w:val="00E22442"/>
    <w:rsid w:val="00E22615"/>
    <w:rsid w:val="00E2294D"/>
    <w:rsid w:val="00E2299E"/>
    <w:rsid w:val="00E2317C"/>
    <w:rsid w:val="00E2348E"/>
    <w:rsid w:val="00E23FFF"/>
    <w:rsid w:val="00E24D74"/>
    <w:rsid w:val="00E25094"/>
    <w:rsid w:val="00E25270"/>
    <w:rsid w:val="00E25313"/>
    <w:rsid w:val="00E253ED"/>
    <w:rsid w:val="00E2561D"/>
    <w:rsid w:val="00E25BDE"/>
    <w:rsid w:val="00E26128"/>
    <w:rsid w:val="00E26239"/>
    <w:rsid w:val="00E26DB7"/>
    <w:rsid w:val="00E27329"/>
    <w:rsid w:val="00E279AC"/>
    <w:rsid w:val="00E27C6C"/>
    <w:rsid w:val="00E27CB8"/>
    <w:rsid w:val="00E27DD7"/>
    <w:rsid w:val="00E27EF8"/>
    <w:rsid w:val="00E30231"/>
    <w:rsid w:val="00E306CD"/>
    <w:rsid w:val="00E30894"/>
    <w:rsid w:val="00E30929"/>
    <w:rsid w:val="00E30D00"/>
    <w:rsid w:val="00E30D54"/>
    <w:rsid w:val="00E30F6F"/>
    <w:rsid w:val="00E31299"/>
    <w:rsid w:val="00E3146E"/>
    <w:rsid w:val="00E320DE"/>
    <w:rsid w:val="00E3214E"/>
    <w:rsid w:val="00E323D1"/>
    <w:rsid w:val="00E32775"/>
    <w:rsid w:val="00E330D3"/>
    <w:rsid w:val="00E33529"/>
    <w:rsid w:val="00E33C3D"/>
    <w:rsid w:val="00E343BD"/>
    <w:rsid w:val="00E34441"/>
    <w:rsid w:val="00E34602"/>
    <w:rsid w:val="00E34E13"/>
    <w:rsid w:val="00E35051"/>
    <w:rsid w:val="00E35323"/>
    <w:rsid w:val="00E353C3"/>
    <w:rsid w:val="00E3559E"/>
    <w:rsid w:val="00E35602"/>
    <w:rsid w:val="00E35961"/>
    <w:rsid w:val="00E35B53"/>
    <w:rsid w:val="00E3610A"/>
    <w:rsid w:val="00E3644B"/>
    <w:rsid w:val="00E367D0"/>
    <w:rsid w:val="00E36C05"/>
    <w:rsid w:val="00E371AE"/>
    <w:rsid w:val="00E37D1E"/>
    <w:rsid w:val="00E37E07"/>
    <w:rsid w:val="00E37E17"/>
    <w:rsid w:val="00E400C9"/>
    <w:rsid w:val="00E40A2A"/>
    <w:rsid w:val="00E410C6"/>
    <w:rsid w:val="00E41530"/>
    <w:rsid w:val="00E41A8F"/>
    <w:rsid w:val="00E41CEC"/>
    <w:rsid w:val="00E41E57"/>
    <w:rsid w:val="00E423CE"/>
    <w:rsid w:val="00E42979"/>
    <w:rsid w:val="00E42986"/>
    <w:rsid w:val="00E42C50"/>
    <w:rsid w:val="00E42C9C"/>
    <w:rsid w:val="00E42E15"/>
    <w:rsid w:val="00E42F46"/>
    <w:rsid w:val="00E432E5"/>
    <w:rsid w:val="00E43360"/>
    <w:rsid w:val="00E43952"/>
    <w:rsid w:val="00E43A28"/>
    <w:rsid w:val="00E43E24"/>
    <w:rsid w:val="00E44AF5"/>
    <w:rsid w:val="00E45366"/>
    <w:rsid w:val="00E45579"/>
    <w:rsid w:val="00E46022"/>
    <w:rsid w:val="00E462A7"/>
    <w:rsid w:val="00E4659E"/>
    <w:rsid w:val="00E46EF9"/>
    <w:rsid w:val="00E470E9"/>
    <w:rsid w:val="00E47378"/>
    <w:rsid w:val="00E473B2"/>
    <w:rsid w:val="00E473BC"/>
    <w:rsid w:val="00E47479"/>
    <w:rsid w:val="00E47484"/>
    <w:rsid w:val="00E4780A"/>
    <w:rsid w:val="00E5057B"/>
    <w:rsid w:val="00E509BF"/>
    <w:rsid w:val="00E50BF3"/>
    <w:rsid w:val="00E50D98"/>
    <w:rsid w:val="00E50F88"/>
    <w:rsid w:val="00E5100C"/>
    <w:rsid w:val="00E51034"/>
    <w:rsid w:val="00E51F9A"/>
    <w:rsid w:val="00E5215E"/>
    <w:rsid w:val="00E522FF"/>
    <w:rsid w:val="00E5235D"/>
    <w:rsid w:val="00E52AC7"/>
    <w:rsid w:val="00E52E1D"/>
    <w:rsid w:val="00E532FF"/>
    <w:rsid w:val="00E534B4"/>
    <w:rsid w:val="00E5399B"/>
    <w:rsid w:val="00E54727"/>
    <w:rsid w:val="00E54C31"/>
    <w:rsid w:val="00E54E6C"/>
    <w:rsid w:val="00E554C9"/>
    <w:rsid w:val="00E555F1"/>
    <w:rsid w:val="00E55859"/>
    <w:rsid w:val="00E55A72"/>
    <w:rsid w:val="00E55B54"/>
    <w:rsid w:val="00E55E89"/>
    <w:rsid w:val="00E5609D"/>
    <w:rsid w:val="00E560D7"/>
    <w:rsid w:val="00E566C9"/>
    <w:rsid w:val="00E56D28"/>
    <w:rsid w:val="00E56E23"/>
    <w:rsid w:val="00E574C0"/>
    <w:rsid w:val="00E57584"/>
    <w:rsid w:val="00E57A2F"/>
    <w:rsid w:val="00E60143"/>
    <w:rsid w:val="00E607B0"/>
    <w:rsid w:val="00E60938"/>
    <w:rsid w:val="00E60991"/>
    <w:rsid w:val="00E60F72"/>
    <w:rsid w:val="00E6136B"/>
    <w:rsid w:val="00E617C1"/>
    <w:rsid w:val="00E61964"/>
    <w:rsid w:val="00E61D14"/>
    <w:rsid w:val="00E623F4"/>
    <w:rsid w:val="00E62848"/>
    <w:rsid w:val="00E62A1D"/>
    <w:rsid w:val="00E62A20"/>
    <w:rsid w:val="00E63B0C"/>
    <w:rsid w:val="00E63FAC"/>
    <w:rsid w:val="00E6422C"/>
    <w:rsid w:val="00E6473C"/>
    <w:rsid w:val="00E6482F"/>
    <w:rsid w:val="00E64E8F"/>
    <w:rsid w:val="00E64F62"/>
    <w:rsid w:val="00E64FB8"/>
    <w:rsid w:val="00E6507A"/>
    <w:rsid w:val="00E6589C"/>
    <w:rsid w:val="00E65EA8"/>
    <w:rsid w:val="00E66169"/>
    <w:rsid w:val="00E66CB9"/>
    <w:rsid w:val="00E66D1E"/>
    <w:rsid w:val="00E66D8A"/>
    <w:rsid w:val="00E675EB"/>
    <w:rsid w:val="00E6769B"/>
    <w:rsid w:val="00E678F3"/>
    <w:rsid w:val="00E67923"/>
    <w:rsid w:val="00E6798F"/>
    <w:rsid w:val="00E67A02"/>
    <w:rsid w:val="00E67D74"/>
    <w:rsid w:val="00E67FF3"/>
    <w:rsid w:val="00E70117"/>
    <w:rsid w:val="00E70194"/>
    <w:rsid w:val="00E7057B"/>
    <w:rsid w:val="00E706B7"/>
    <w:rsid w:val="00E70724"/>
    <w:rsid w:val="00E708B6"/>
    <w:rsid w:val="00E70B87"/>
    <w:rsid w:val="00E712A3"/>
    <w:rsid w:val="00E71764"/>
    <w:rsid w:val="00E71B39"/>
    <w:rsid w:val="00E71C3D"/>
    <w:rsid w:val="00E71DD0"/>
    <w:rsid w:val="00E7275B"/>
    <w:rsid w:val="00E72A27"/>
    <w:rsid w:val="00E72CE4"/>
    <w:rsid w:val="00E72FAA"/>
    <w:rsid w:val="00E73019"/>
    <w:rsid w:val="00E7333E"/>
    <w:rsid w:val="00E7352C"/>
    <w:rsid w:val="00E7354C"/>
    <w:rsid w:val="00E73AF3"/>
    <w:rsid w:val="00E73B67"/>
    <w:rsid w:val="00E73D46"/>
    <w:rsid w:val="00E73D8A"/>
    <w:rsid w:val="00E73D8C"/>
    <w:rsid w:val="00E73DDD"/>
    <w:rsid w:val="00E7438C"/>
    <w:rsid w:val="00E74561"/>
    <w:rsid w:val="00E74A8B"/>
    <w:rsid w:val="00E74DAF"/>
    <w:rsid w:val="00E75135"/>
    <w:rsid w:val="00E7544D"/>
    <w:rsid w:val="00E757A2"/>
    <w:rsid w:val="00E75E56"/>
    <w:rsid w:val="00E75F71"/>
    <w:rsid w:val="00E76010"/>
    <w:rsid w:val="00E76896"/>
    <w:rsid w:val="00E768F8"/>
    <w:rsid w:val="00E76C92"/>
    <w:rsid w:val="00E76F5B"/>
    <w:rsid w:val="00E77671"/>
    <w:rsid w:val="00E7794A"/>
    <w:rsid w:val="00E77CFB"/>
    <w:rsid w:val="00E77E91"/>
    <w:rsid w:val="00E77FEC"/>
    <w:rsid w:val="00E8001F"/>
    <w:rsid w:val="00E8059F"/>
    <w:rsid w:val="00E80B0E"/>
    <w:rsid w:val="00E810CA"/>
    <w:rsid w:val="00E814DE"/>
    <w:rsid w:val="00E81564"/>
    <w:rsid w:val="00E816B1"/>
    <w:rsid w:val="00E81737"/>
    <w:rsid w:val="00E8187F"/>
    <w:rsid w:val="00E81C1D"/>
    <w:rsid w:val="00E81D8F"/>
    <w:rsid w:val="00E821DA"/>
    <w:rsid w:val="00E8266B"/>
    <w:rsid w:val="00E826E5"/>
    <w:rsid w:val="00E82E6F"/>
    <w:rsid w:val="00E8368E"/>
    <w:rsid w:val="00E837F4"/>
    <w:rsid w:val="00E83C97"/>
    <w:rsid w:val="00E83D07"/>
    <w:rsid w:val="00E83E2D"/>
    <w:rsid w:val="00E840B7"/>
    <w:rsid w:val="00E840E9"/>
    <w:rsid w:val="00E845FF"/>
    <w:rsid w:val="00E84690"/>
    <w:rsid w:val="00E84A01"/>
    <w:rsid w:val="00E84B14"/>
    <w:rsid w:val="00E84DCB"/>
    <w:rsid w:val="00E85230"/>
    <w:rsid w:val="00E8525F"/>
    <w:rsid w:val="00E853CC"/>
    <w:rsid w:val="00E85B35"/>
    <w:rsid w:val="00E86458"/>
    <w:rsid w:val="00E866DC"/>
    <w:rsid w:val="00E867DB"/>
    <w:rsid w:val="00E86E38"/>
    <w:rsid w:val="00E86F14"/>
    <w:rsid w:val="00E8704E"/>
    <w:rsid w:val="00E87F8B"/>
    <w:rsid w:val="00E9030C"/>
    <w:rsid w:val="00E9037A"/>
    <w:rsid w:val="00E90749"/>
    <w:rsid w:val="00E9089F"/>
    <w:rsid w:val="00E90D07"/>
    <w:rsid w:val="00E90EB6"/>
    <w:rsid w:val="00E910A4"/>
    <w:rsid w:val="00E91590"/>
    <w:rsid w:val="00E91C10"/>
    <w:rsid w:val="00E91FB8"/>
    <w:rsid w:val="00E92180"/>
    <w:rsid w:val="00E922B2"/>
    <w:rsid w:val="00E92775"/>
    <w:rsid w:val="00E92AF8"/>
    <w:rsid w:val="00E92B56"/>
    <w:rsid w:val="00E93131"/>
    <w:rsid w:val="00E93688"/>
    <w:rsid w:val="00E9381E"/>
    <w:rsid w:val="00E93C64"/>
    <w:rsid w:val="00E943B6"/>
    <w:rsid w:val="00E943C4"/>
    <w:rsid w:val="00E94F52"/>
    <w:rsid w:val="00E9525F"/>
    <w:rsid w:val="00E956EF"/>
    <w:rsid w:val="00E959EC"/>
    <w:rsid w:val="00E95E35"/>
    <w:rsid w:val="00E9617D"/>
    <w:rsid w:val="00E96205"/>
    <w:rsid w:val="00E962E0"/>
    <w:rsid w:val="00E96539"/>
    <w:rsid w:val="00E965BC"/>
    <w:rsid w:val="00E968D1"/>
    <w:rsid w:val="00E96986"/>
    <w:rsid w:val="00E96AC9"/>
    <w:rsid w:val="00E96D60"/>
    <w:rsid w:val="00E970E4"/>
    <w:rsid w:val="00E977FE"/>
    <w:rsid w:val="00E97984"/>
    <w:rsid w:val="00E97B64"/>
    <w:rsid w:val="00E97BCC"/>
    <w:rsid w:val="00EA05D1"/>
    <w:rsid w:val="00EA1012"/>
    <w:rsid w:val="00EA1256"/>
    <w:rsid w:val="00EA1362"/>
    <w:rsid w:val="00EA155D"/>
    <w:rsid w:val="00EA1DA0"/>
    <w:rsid w:val="00EA220D"/>
    <w:rsid w:val="00EA22BB"/>
    <w:rsid w:val="00EA22C1"/>
    <w:rsid w:val="00EA23C9"/>
    <w:rsid w:val="00EA26C3"/>
    <w:rsid w:val="00EA3ABA"/>
    <w:rsid w:val="00EA3BCA"/>
    <w:rsid w:val="00EA428F"/>
    <w:rsid w:val="00EA44C6"/>
    <w:rsid w:val="00EA470C"/>
    <w:rsid w:val="00EA49BF"/>
    <w:rsid w:val="00EA4B87"/>
    <w:rsid w:val="00EA4DA0"/>
    <w:rsid w:val="00EA512C"/>
    <w:rsid w:val="00EA536F"/>
    <w:rsid w:val="00EA5ACD"/>
    <w:rsid w:val="00EA5C14"/>
    <w:rsid w:val="00EA5F74"/>
    <w:rsid w:val="00EA614B"/>
    <w:rsid w:val="00EA65C4"/>
    <w:rsid w:val="00EA66D7"/>
    <w:rsid w:val="00EA6A06"/>
    <w:rsid w:val="00EA6AB0"/>
    <w:rsid w:val="00EA6B90"/>
    <w:rsid w:val="00EA6D0F"/>
    <w:rsid w:val="00EA6E16"/>
    <w:rsid w:val="00EA6E2B"/>
    <w:rsid w:val="00EA6F0B"/>
    <w:rsid w:val="00EA7FA2"/>
    <w:rsid w:val="00EA7FD8"/>
    <w:rsid w:val="00EB00AC"/>
    <w:rsid w:val="00EB0267"/>
    <w:rsid w:val="00EB030B"/>
    <w:rsid w:val="00EB06A3"/>
    <w:rsid w:val="00EB0931"/>
    <w:rsid w:val="00EB0B7A"/>
    <w:rsid w:val="00EB0CC5"/>
    <w:rsid w:val="00EB0F52"/>
    <w:rsid w:val="00EB148E"/>
    <w:rsid w:val="00EB1779"/>
    <w:rsid w:val="00EB1AEA"/>
    <w:rsid w:val="00EB20D6"/>
    <w:rsid w:val="00EB23F1"/>
    <w:rsid w:val="00EB25AC"/>
    <w:rsid w:val="00EB26E1"/>
    <w:rsid w:val="00EB2950"/>
    <w:rsid w:val="00EB2AED"/>
    <w:rsid w:val="00EB2B1D"/>
    <w:rsid w:val="00EB355C"/>
    <w:rsid w:val="00EB3C26"/>
    <w:rsid w:val="00EB3F2D"/>
    <w:rsid w:val="00EB4051"/>
    <w:rsid w:val="00EB4539"/>
    <w:rsid w:val="00EB4721"/>
    <w:rsid w:val="00EB48AA"/>
    <w:rsid w:val="00EB4A05"/>
    <w:rsid w:val="00EB4C54"/>
    <w:rsid w:val="00EB5E5F"/>
    <w:rsid w:val="00EB5E88"/>
    <w:rsid w:val="00EB5F9B"/>
    <w:rsid w:val="00EB617D"/>
    <w:rsid w:val="00EB62A9"/>
    <w:rsid w:val="00EB6576"/>
    <w:rsid w:val="00EB6C22"/>
    <w:rsid w:val="00EB6C66"/>
    <w:rsid w:val="00EB73AD"/>
    <w:rsid w:val="00EB73B1"/>
    <w:rsid w:val="00EB73D2"/>
    <w:rsid w:val="00EB7CF1"/>
    <w:rsid w:val="00EB7DA1"/>
    <w:rsid w:val="00EB7E81"/>
    <w:rsid w:val="00EB7EF0"/>
    <w:rsid w:val="00EC0599"/>
    <w:rsid w:val="00EC0602"/>
    <w:rsid w:val="00EC0683"/>
    <w:rsid w:val="00EC0967"/>
    <w:rsid w:val="00EC09C7"/>
    <w:rsid w:val="00EC0C14"/>
    <w:rsid w:val="00EC0D6B"/>
    <w:rsid w:val="00EC0E09"/>
    <w:rsid w:val="00EC0F40"/>
    <w:rsid w:val="00EC118B"/>
    <w:rsid w:val="00EC15ED"/>
    <w:rsid w:val="00EC1658"/>
    <w:rsid w:val="00EC17CC"/>
    <w:rsid w:val="00EC17E1"/>
    <w:rsid w:val="00EC17F8"/>
    <w:rsid w:val="00EC1D09"/>
    <w:rsid w:val="00EC21A7"/>
    <w:rsid w:val="00EC226E"/>
    <w:rsid w:val="00EC28A9"/>
    <w:rsid w:val="00EC2A6F"/>
    <w:rsid w:val="00EC3169"/>
    <w:rsid w:val="00EC3B96"/>
    <w:rsid w:val="00EC3F0E"/>
    <w:rsid w:val="00EC3FAD"/>
    <w:rsid w:val="00EC47B9"/>
    <w:rsid w:val="00EC5354"/>
    <w:rsid w:val="00EC5503"/>
    <w:rsid w:val="00EC5762"/>
    <w:rsid w:val="00EC5E91"/>
    <w:rsid w:val="00EC5F0F"/>
    <w:rsid w:val="00EC6080"/>
    <w:rsid w:val="00EC6534"/>
    <w:rsid w:val="00EC6584"/>
    <w:rsid w:val="00EC66CD"/>
    <w:rsid w:val="00EC71DE"/>
    <w:rsid w:val="00EC7F5E"/>
    <w:rsid w:val="00ED04DE"/>
    <w:rsid w:val="00ED073F"/>
    <w:rsid w:val="00ED0881"/>
    <w:rsid w:val="00ED0907"/>
    <w:rsid w:val="00ED096C"/>
    <w:rsid w:val="00ED1863"/>
    <w:rsid w:val="00ED1FF6"/>
    <w:rsid w:val="00ED20CF"/>
    <w:rsid w:val="00ED2105"/>
    <w:rsid w:val="00ED2402"/>
    <w:rsid w:val="00ED255B"/>
    <w:rsid w:val="00ED2A0C"/>
    <w:rsid w:val="00ED2C7F"/>
    <w:rsid w:val="00ED2D99"/>
    <w:rsid w:val="00ED3243"/>
    <w:rsid w:val="00ED3269"/>
    <w:rsid w:val="00ED32A2"/>
    <w:rsid w:val="00ED380F"/>
    <w:rsid w:val="00ED3E37"/>
    <w:rsid w:val="00ED449E"/>
    <w:rsid w:val="00ED4653"/>
    <w:rsid w:val="00ED4689"/>
    <w:rsid w:val="00ED49A6"/>
    <w:rsid w:val="00ED5815"/>
    <w:rsid w:val="00ED5A9B"/>
    <w:rsid w:val="00ED5AB7"/>
    <w:rsid w:val="00ED65C9"/>
    <w:rsid w:val="00ED6CA8"/>
    <w:rsid w:val="00ED6D06"/>
    <w:rsid w:val="00ED6F0F"/>
    <w:rsid w:val="00ED6FCD"/>
    <w:rsid w:val="00ED7164"/>
    <w:rsid w:val="00ED72B0"/>
    <w:rsid w:val="00ED7746"/>
    <w:rsid w:val="00ED77A2"/>
    <w:rsid w:val="00ED7BEB"/>
    <w:rsid w:val="00ED7D5C"/>
    <w:rsid w:val="00EE02D1"/>
    <w:rsid w:val="00EE0F20"/>
    <w:rsid w:val="00EE110B"/>
    <w:rsid w:val="00EE13E8"/>
    <w:rsid w:val="00EE187C"/>
    <w:rsid w:val="00EE188C"/>
    <w:rsid w:val="00EE1E41"/>
    <w:rsid w:val="00EE206D"/>
    <w:rsid w:val="00EE221C"/>
    <w:rsid w:val="00EE25CD"/>
    <w:rsid w:val="00EE291A"/>
    <w:rsid w:val="00EE2924"/>
    <w:rsid w:val="00EE2A48"/>
    <w:rsid w:val="00EE2FB7"/>
    <w:rsid w:val="00EE30D2"/>
    <w:rsid w:val="00EE3197"/>
    <w:rsid w:val="00EE3282"/>
    <w:rsid w:val="00EE3288"/>
    <w:rsid w:val="00EE369F"/>
    <w:rsid w:val="00EE3A29"/>
    <w:rsid w:val="00EE3E81"/>
    <w:rsid w:val="00EE42FC"/>
    <w:rsid w:val="00EE4410"/>
    <w:rsid w:val="00EE4A76"/>
    <w:rsid w:val="00EE4B59"/>
    <w:rsid w:val="00EE4D9C"/>
    <w:rsid w:val="00EE4DFF"/>
    <w:rsid w:val="00EE56BD"/>
    <w:rsid w:val="00EE5AD2"/>
    <w:rsid w:val="00EE5D77"/>
    <w:rsid w:val="00EE629B"/>
    <w:rsid w:val="00EE62E6"/>
    <w:rsid w:val="00EE6350"/>
    <w:rsid w:val="00EE65C1"/>
    <w:rsid w:val="00EE66FF"/>
    <w:rsid w:val="00EE674D"/>
    <w:rsid w:val="00EE6CDC"/>
    <w:rsid w:val="00EE6F9E"/>
    <w:rsid w:val="00EE727D"/>
    <w:rsid w:val="00EE7342"/>
    <w:rsid w:val="00EE7539"/>
    <w:rsid w:val="00EE75BF"/>
    <w:rsid w:val="00EE7C2A"/>
    <w:rsid w:val="00EE7DAB"/>
    <w:rsid w:val="00EF00AF"/>
    <w:rsid w:val="00EF0932"/>
    <w:rsid w:val="00EF0DED"/>
    <w:rsid w:val="00EF0E3A"/>
    <w:rsid w:val="00EF100D"/>
    <w:rsid w:val="00EF15D3"/>
    <w:rsid w:val="00EF1A68"/>
    <w:rsid w:val="00EF23DE"/>
    <w:rsid w:val="00EF26A4"/>
    <w:rsid w:val="00EF29AE"/>
    <w:rsid w:val="00EF2F46"/>
    <w:rsid w:val="00EF323F"/>
    <w:rsid w:val="00EF39A0"/>
    <w:rsid w:val="00EF3B9D"/>
    <w:rsid w:val="00EF3C43"/>
    <w:rsid w:val="00EF4059"/>
    <w:rsid w:val="00EF4923"/>
    <w:rsid w:val="00EF4B57"/>
    <w:rsid w:val="00EF4ED4"/>
    <w:rsid w:val="00EF5580"/>
    <w:rsid w:val="00EF5C6E"/>
    <w:rsid w:val="00EF5FA4"/>
    <w:rsid w:val="00EF5FEA"/>
    <w:rsid w:val="00EF61A1"/>
    <w:rsid w:val="00EF63FD"/>
    <w:rsid w:val="00EF646C"/>
    <w:rsid w:val="00EF64C5"/>
    <w:rsid w:val="00EF668A"/>
    <w:rsid w:val="00EF6CFF"/>
    <w:rsid w:val="00EF6F55"/>
    <w:rsid w:val="00EF7060"/>
    <w:rsid w:val="00EF71C9"/>
    <w:rsid w:val="00EF721E"/>
    <w:rsid w:val="00EF77A6"/>
    <w:rsid w:val="00EF77C9"/>
    <w:rsid w:val="00EF7BF0"/>
    <w:rsid w:val="00EF7EAE"/>
    <w:rsid w:val="00F00191"/>
    <w:rsid w:val="00F00344"/>
    <w:rsid w:val="00F0081F"/>
    <w:rsid w:val="00F00CEB"/>
    <w:rsid w:val="00F01370"/>
    <w:rsid w:val="00F017A8"/>
    <w:rsid w:val="00F017D7"/>
    <w:rsid w:val="00F02002"/>
    <w:rsid w:val="00F02137"/>
    <w:rsid w:val="00F02852"/>
    <w:rsid w:val="00F02B21"/>
    <w:rsid w:val="00F034D5"/>
    <w:rsid w:val="00F0370F"/>
    <w:rsid w:val="00F03734"/>
    <w:rsid w:val="00F03834"/>
    <w:rsid w:val="00F03888"/>
    <w:rsid w:val="00F03F36"/>
    <w:rsid w:val="00F03FD8"/>
    <w:rsid w:val="00F042AC"/>
    <w:rsid w:val="00F047AC"/>
    <w:rsid w:val="00F04A2A"/>
    <w:rsid w:val="00F04C32"/>
    <w:rsid w:val="00F04DC3"/>
    <w:rsid w:val="00F04E4F"/>
    <w:rsid w:val="00F06176"/>
    <w:rsid w:val="00F06192"/>
    <w:rsid w:val="00F0621A"/>
    <w:rsid w:val="00F066B7"/>
    <w:rsid w:val="00F06873"/>
    <w:rsid w:val="00F06B58"/>
    <w:rsid w:val="00F06C31"/>
    <w:rsid w:val="00F073F1"/>
    <w:rsid w:val="00F074A0"/>
    <w:rsid w:val="00F07789"/>
    <w:rsid w:val="00F07971"/>
    <w:rsid w:val="00F0798B"/>
    <w:rsid w:val="00F07B86"/>
    <w:rsid w:val="00F07C9B"/>
    <w:rsid w:val="00F1039A"/>
    <w:rsid w:val="00F10614"/>
    <w:rsid w:val="00F10C1F"/>
    <w:rsid w:val="00F10E5E"/>
    <w:rsid w:val="00F11348"/>
    <w:rsid w:val="00F11373"/>
    <w:rsid w:val="00F119ED"/>
    <w:rsid w:val="00F11F19"/>
    <w:rsid w:val="00F11FE9"/>
    <w:rsid w:val="00F120B6"/>
    <w:rsid w:val="00F12A81"/>
    <w:rsid w:val="00F12D71"/>
    <w:rsid w:val="00F12F96"/>
    <w:rsid w:val="00F13687"/>
    <w:rsid w:val="00F13812"/>
    <w:rsid w:val="00F13947"/>
    <w:rsid w:val="00F13B5D"/>
    <w:rsid w:val="00F13BA1"/>
    <w:rsid w:val="00F13C60"/>
    <w:rsid w:val="00F13E42"/>
    <w:rsid w:val="00F146AB"/>
    <w:rsid w:val="00F14A1A"/>
    <w:rsid w:val="00F14FAF"/>
    <w:rsid w:val="00F15649"/>
    <w:rsid w:val="00F15EB9"/>
    <w:rsid w:val="00F15F06"/>
    <w:rsid w:val="00F16159"/>
    <w:rsid w:val="00F161C7"/>
    <w:rsid w:val="00F161DE"/>
    <w:rsid w:val="00F16763"/>
    <w:rsid w:val="00F16898"/>
    <w:rsid w:val="00F168B9"/>
    <w:rsid w:val="00F16B70"/>
    <w:rsid w:val="00F16F16"/>
    <w:rsid w:val="00F1751D"/>
    <w:rsid w:val="00F178BC"/>
    <w:rsid w:val="00F17A21"/>
    <w:rsid w:val="00F17EEF"/>
    <w:rsid w:val="00F204B1"/>
    <w:rsid w:val="00F20AAB"/>
    <w:rsid w:val="00F20B6B"/>
    <w:rsid w:val="00F20CBF"/>
    <w:rsid w:val="00F2104F"/>
    <w:rsid w:val="00F21141"/>
    <w:rsid w:val="00F21471"/>
    <w:rsid w:val="00F21647"/>
    <w:rsid w:val="00F216A6"/>
    <w:rsid w:val="00F21810"/>
    <w:rsid w:val="00F21E66"/>
    <w:rsid w:val="00F22142"/>
    <w:rsid w:val="00F2263F"/>
    <w:rsid w:val="00F22B20"/>
    <w:rsid w:val="00F22B84"/>
    <w:rsid w:val="00F22D4B"/>
    <w:rsid w:val="00F234E1"/>
    <w:rsid w:val="00F23710"/>
    <w:rsid w:val="00F24004"/>
    <w:rsid w:val="00F241E8"/>
    <w:rsid w:val="00F2435C"/>
    <w:rsid w:val="00F243DA"/>
    <w:rsid w:val="00F24933"/>
    <w:rsid w:val="00F249BB"/>
    <w:rsid w:val="00F24B2E"/>
    <w:rsid w:val="00F24C6F"/>
    <w:rsid w:val="00F24DCA"/>
    <w:rsid w:val="00F253C6"/>
    <w:rsid w:val="00F25D9B"/>
    <w:rsid w:val="00F268BF"/>
    <w:rsid w:val="00F26AAC"/>
    <w:rsid w:val="00F26BE5"/>
    <w:rsid w:val="00F2729D"/>
    <w:rsid w:val="00F27358"/>
    <w:rsid w:val="00F2776E"/>
    <w:rsid w:val="00F304D6"/>
    <w:rsid w:val="00F3070D"/>
    <w:rsid w:val="00F30A66"/>
    <w:rsid w:val="00F31746"/>
    <w:rsid w:val="00F3181A"/>
    <w:rsid w:val="00F32011"/>
    <w:rsid w:val="00F32379"/>
    <w:rsid w:val="00F32578"/>
    <w:rsid w:val="00F327F1"/>
    <w:rsid w:val="00F32D5B"/>
    <w:rsid w:val="00F3368B"/>
    <w:rsid w:val="00F33927"/>
    <w:rsid w:val="00F33C71"/>
    <w:rsid w:val="00F34166"/>
    <w:rsid w:val="00F349B1"/>
    <w:rsid w:val="00F34B49"/>
    <w:rsid w:val="00F35305"/>
    <w:rsid w:val="00F35718"/>
    <w:rsid w:val="00F35A08"/>
    <w:rsid w:val="00F36014"/>
    <w:rsid w:val="00F36535"/>
    <w:rsid w:val="00F367C8"/>
    <w:rsid w:val="00F36888"/>
    <w:rsid w:val="00F369A0"/>
    <w:rsid w:val="00F369DD"/>
    <w:rsid w:val="00F36CED"/>
    <w:rsid w:val="00F36E9C"/>
    <w:rsid w:val="00F374E6"/>
    <w:rsid w:val="00F378D1"/>
    <w:rsid w:val="00F3797E"/>
    <w:rsid w:val="00F37EAC"/>
    <w:rsid w:val="00F40483"/>
    <w:rsid w:val="00F40CDA"/>
    <w:rsid w:val="00F41072"/>
    <w:rsid w:val="00F41537"/>
    <w:rsid w:val="00F41556"/>
    <w:rsid w:val="00F416C7"/>
    <w:rsid w:val="00F41A6B"/>
    <w:rsid w:val="00F41B98"/>
    <w:rsid w:val="00F41F78"/>
    <w:rsid w:val="00F4218D"/>
    <w:rsid w:val="00F4233B"/>
    <w:rsid w:val="00F42458"/>
    <w:rsid w:val="00F425AF"/>
    <w:rsid w:val="00F42708"/>
    <w:rsid w:val="00F42AB6"/>
    <w:rsid w:val="00F42C24"/>
    <w:rsid w:val="00F42D24"/>
    <w:rsid w:val="00F42FF4"/>
    <w:rsid w:val="00F4378F"/>
    <w:rsid w:val="00F4385C"/>
    <w:rsid w:val="00F43C99"/>
    <w:rsid w:val="00F43D3D"/>
    <w:rsid w:val="00F44000"/>
    <w:rsid w:val="00F440DE"/>
    <w:rsid w:val="00F4435D"/>
    <w:rsid w:val="00F4448F"/>
    <w:rsid w:val="00F444F0"/>
    <w:rsid w:val="00F44664"/>
    <w:rsid w:val="00F4473C"/>
    <w:rsid w:val="00F44A56"/>
    <w:rsid w:val="00F44B5F"/>
    <w:rsid w:val="00F44C26"/>
    <w:rsid w:val="00F44C83"/>
    <w:rsid w:val="00F45113"/>
    <w:rsid w:val="00F45373"/>
    <w:rsid w:val="00F45522"/>
    <w:rsid w:val="00F4557E"/>
    <w:rsid w:val="00F455B9"/>
    <w:rsid w:val="00F45646"/>
    <w:rsid w:val="00F456C6"/>
    <w:rsid w:val="00F45756"/>
    <w:rsid w:val="00F45775"/>
    <w:rsid w:val="00F45E48"/>
    <w:rsid w:val="00F45EE9"/>
    <w:rsid w:val="00F4616D"/>
    <w:rsid w:val="00F46268"/>
    <w:rsid w:val="00F46871"/>
    <w:rsid w:val="00F46909"/>
    <w:rsid w:val="00F46AF5"/>
    <w:rsid w:val="00F46D25"/>
    <w:rsid w:val="00F47402"/>
    <w:rsid w:val="00F47B30"/>
    <w:rsid w:val="00F47F35"/>
    <w:rsid w:val="00F5030B"/>
    <w:rsid w:val="00F503A7"/>
    <w:rsid w:val="00F50537"/>
    <w:rsid w:val="00F505C4"/>
    <w:rsid w:val="00F5088A"/>
    <w:rsid w:val="00F509AB"/>
    <w:rsid w:val="00F50B45"/>
    <w:rsid w:val="00F50BA7"/>
    <w:rsid w:val="00F51291"/>
    <w:rsid w:val="00F52032"/>
    <w:rsid w:val="00F5224C"/>
    <w:rsid w:val="00F5283E"/>
    <w:rsid w:val="00F52B74"/>
    <w:rsid w:val="00F53640"/>
    <w:rsid w:val="00F53A4C"/>
    <w:rsid w:val="00F53C5D"/>
    <w:rsid w:val="00F53C8E"/>
    <w:rsid w:val="00F541C2"/>
    <w:rsid w:val="00F545BE"/>
    <w:rsid w:val="00F54E5E"/>
    <w:rsid w:val="00F55249"/>
    <w:rsid w:val="00F55328"/>
    <w:rsid w:val="00F55454"/>
    <w:rsid w:val="00F5672B"/>
    <w:rsid w:val="00F567E1"/>
    <w:rsid w:val="00F5696E"/>
    <w:rsid w:val="00F570DB"/>
    <w:rsid w:val="00F571B5"/>
    <w:rsid w:val="00F5730D"/>
    <w:rsid w:val="00F5732F"/>
    <w:rsid w:val="00F57929"/>
    <w:rsid w:val="00F57A15"/>
    <w:rsid w:val="00F57C3E"/>
    <w:rsid w:val="00F57D51"/>
    <w:rsid w:val="00F57D8D"/>
    <w:rsid w:val="00F57DEE"/>
    <w:rsid w:val="00F601DB"/>
    <w:rsid w:val="00F6038A"/>
    <w:rsid w:val="00F60823"/>
    <w:rsid w:val="00F60872"/>
    <w:rsid w:val="00F60E99"/>
    <w:rsid w:val="00F60F71"/>
    <w:rsid w:val="00F60FEF"/>
    <w:rsid w:val="00F6128D"/>
    <w:rsid w:val="00F61348"/>
    <w:rsid w:val="00F6144F"/>
    <w:rsid w:val="00F61622"/>
    <w:rsid w:val="00F61B43"/>
    <w:rsid w:val="00F61BC4"/>
    <w:rsid w:val="00F61C6B"/>
    <w:rsid w:val="00F61CAB"/>
    <w:rsid w:val="00F61F01"/>
    <w:rsid w:val="00F61FB3"/>
    <w:rsid w:val="00F6210B"/>
    <w:rsid w:val="00F62777"/>
    <w:rsid w:val="00F62A76"/>
    <w:rsid w:val="00F62C9A"/>
    <w:rsid w:val="00F62F32"/>
    <w:rsid w:val="00F63CF1"/>
    <w:rsid w:val="00F64150"/>
    <w:rsid w:val="00F64357"/>
    <w:rsid w:val="00F6435E"/>
    <w:rsid w:val="00F64652"/>
    <w:rsid w:val="00F6491D"/>
    <w:rsid w:val="00F64B39"/>
    <w:rsid w:val="00F64CF5"/>
    <w:rsid w:val="00F64DBF"/>
    <w:rsid w:val="00F64E6A"/>
    <w:rsid w:val="00F65112"/>
    <w:rsid w:val="00F65300"/>
    <w:rsid w:val="00F65590"/>
    <w:rsid w:val="00F662DF"/>
    <w:rsid w:val="00F66856"/>
    <w:rsid w:val="00F66A03"/>
    <w:rsid w:val="00F66E06"/>
    <w:rsid w:val="00F66FB1"/>
    <w:rsid w:val="00F67690"/>
    <w:rsid w:val="00F67E6B"/>
    <w:rsid w:val="00F70233"/>
    <w:rsid w:val="00F703C0"/>
    <w:rsid w:val="00F708C2"/>
    <w:rsid w:val="00F709D0"/>
    <w:rsid w:val="00F70DED"/>
    <w:rsid w:val="00F70F32"/>
    <w:rsid w:val="00F71527"/>
    <w:rsid w:val="00F716A7"/>
    <w:rsid w:val="00F71904"/>
    <w:rsid w:val="00F719E9"/>
    <w:rsid w:val="00F71B04"/>
    <w:rsid w:val="00F71BD9"/>
    <w:rsid w:val="00F72303"/>
    <w:rsid w:val="00F72391"/>
    <w:rsid w:val="00F727A8"/>
    <w:rsid w:val="00F7292E"/>
    <w:rsid w:val="00F7293A"/>
    <w:rsid w:val="00F72C94"/>
    <w:rsid w:val="00F732F9"/>
    <w:rsid w:val="00F73883"/>
    <w:rsid w:val="00F74509"/>
    <w:rsid w:val="00F74C06"/>
    <w:rsid w:val="00F74F1D"/>
    <w:rsid w:val="00F753A4"/>
    <w:rsid w:val="00F7545B"/>
    <w:rsid w:val="00F75BA6"/>
    <w:rsid w:val="00F7609B"/>
    <w:rsid w:val="00F7637B"/>
    <w:rsid w:val="00F76465"/>
    <w:rsid w:val="00F76617"/>
    <w:rsid w:val="00F76691"/>
    <w:rsid w:val="00F76996"/>
    <w:rsid w:val="00F769D5"/>
    <w:rsid w:val="00F76D14"/>
    <w:rsid w:val="00F76DAB"/>
    <w:rsid w:val="00F77012"/>
    <w:rsid w:val="00F771E0"/>
    <w:rsid w:val="00F778DA"/>
    <w:rsid w:val="00F77D58"/>
    <w:rsid w:val="00F80063"/>
    <w:rsid w:val="00F80F37"/>
    <w:rsid w:val="00F81590"/>
    <w:rsid w:val="00F815EE"/>
    <w:rsid w:val="00F817F7"/>
    <w:rsid w:val="00F81856"/>
    <w:rsid w:val="00F81C2A"/>
    <w:rsid w:val="00F81CEE"/>
    <w:rsid w:val="00F82012"/>
    <w:rsid w:val="00F82081"/>
    <w:rsid w:val="00F82242"/>
    <w:rsid w:val="00F82503"/>
    <w:rsid w:val="00F82946"/>
    <w:rsid w:val="00F8295B"/>
    <w:rsid w:val="00F82A7D"/>
    <w:rsid w:val="00F82EDC"/>
    <w:rsid w:val="00F82FCE"/>
    <w:rsid w:val="00F832F6"/>
    <w:rsid w:val="00F83496"/>
    <w:rsid w:val="00F8360D"/>
    <w:rsid w:val="00F83671"/>
    <w:rsid w:val="00F83701"/>
    <w:rsid w:val="00F83A3D"/>
    <w:rsid w:val="00F83E21"/>
    <w:rsid w:val="00F83E7C"/>
    <w:rsid w:val="00F83ED5"/>
    <w:rsid w:val="00F8422D"/>
    <w:rsid w:val="00F84237"/>
    <w:rsid w:val="00F842E4"/>
    <w:rsid w:val="00F842FB"/>
    <w:rsid w:val="00F8470B"/>
    <w:rsid w:val="00F8473B"/>
    <w:rsid w:val="00F84740"/>
    <w:rsid w:val="00F84983"/>
    <w:rsid w:val="00F84D21"/>
    <w:rsid w:val="00F84FAB"/>
    <w:rsid w:val="00F8513B"/>
    <w:rsid w:val="00F8548C"/>
    <w:rsid w:val="00F8552E"/>
    <w:rsid w:val="00F85D78"/>
    <w:rsid w:val="00F860C6"/>
    <w:rsid w:val="00F8634C"/>
    <w:rsid w:val="00F86695"/>
    <w:rsid w:val="00F8685C"/>
    <w:rsid w:val="00F868B0"/>
    <w:rsid w:val="00F8714D"/>
    <w:rsid w:val="00F8745E"/>
    <w:rsid w:val="00F879F5"/>
    <w:rsid w:val="00F904F8"/>
    <w:rsid w:val="00F907C2"/>
    <w:rsid w:val="00F908B1"/>
    <w:rsid w:val="00F90930"/>
    <w:rsid w:val="00F90A4C"/>
    <w:rsid w:val="00F90BF7"/>
    <w:rsid w:val="00F90D79"/>
    <w:rsid w:val="00F9174F"/>
    <w:rsid w:val="00F9185B"/>
    <w:rsid w:val="00F91FC5"/>
    <w:rsid w:val="00F92011"/>
    <w:rsid w:val="00F9241D"/>
    <w:rsid w:val="00F92467"/>
    <w:rsid w:val="00F92653"/>
    <w:rsid w:val="00F9278B"/>
    <w:rsid w:val="00F9282D"/>
    <w:rsid w:val="00F93582"/>
    <w:rsid w:val="00F93623"/>
    <w:rsid w:val="00F938D5"/>
    <w:rsid w:val="00F93B5C"/>
    <w:rsid w:val="00F93BAE"/>
    <w:rsid w:val="00F93E87"/>
    <w:rsid w:val="00F94ADD"/>
    <w:rsid w:val="00F94B5C"/>
    <w:rsid w:val="00F94EC1"/>
    <w:rsid w:val="00F950FF"/>
    <w:rsid w:val="00F95556"/>
    <w:rsid w:val="00F956D0"/>
    <w:rsid w:val="00F95D41"/>
    <w:rsid w:val="00F9601E"/>
    <w:rsid w:val="00F961EC"/>
    <w:rsid w:val="00F96AA4"/>
    <w:rsid w:val="00F97160"/>
    <w:rsid w:val="00F971B9"/>
    <w:rsid w:val="00F97243"/>
    <w:rsid w:val="00F97860"/>
    <w:rsid w:val="00F97A76"/>
    <w:rsid w:val="00F97B4C"/>
    <w:rsid w:val="00F97F0A"/>
    <w:rsid w:val="00FA01DB"/>
    <w:rsid w:val="00FA0273"/>
    <w:rsid w:val="00FA0402"/>
    <w:rsid w:val="00FA0522"/>
    <w:rsid w:val="00FA0585"/>
    <w:rsid w:val="00FA0C20"/>
    <w:rsid w:val="00FA0FBD"/>
    <w:rsid w:val="00FA10C4"/>
    <w:rsid w:val="00FA18C5"/>
    <w:rsid w:val="00FA1A97"/>
    <w:rsid w:val="00FA1FE0"/>
    <w:rsid w:val="00FA203C"/>
    <w:rsid w:val="00FA2091"/>
    <w:rsid w:val="00FA23E1"/>
    <w:rsid w:val="00FA256A"/>
    <w:rsid w:val="00FA2857"/>
    <w:rsid w:val="00FA2963"/>
    <w:rsid w:val="00FA2F77"/>
    <w:rsid w:val="00FA2FEF"/>
    <w:rsid w:val="00FA309A"/>
    <w:rsid w:val="00FA3110"/>
    <w:rsid w:val="00FA32CF"/>
    <w:rsid w:val="00FA3349"/>
    <w:rsid w:val="00FA3A39"/>
    <w:rsid w:val="00FA3F37"/>
    <w:rsid w:val="00FA414B"/>
    <w:rsid w:val="00FA4C35"/>
    <w:rsid w:val="00FA5735"/>
    <w:rsid w:val="00FA5854"/>
    <w:rsid w:val="00FA587F"/>
    <w:rsid w:val="00FA59A7"/>
    <w:rsid w:val="00FA5C6B"/>
    <w:rsid w:val="00FA609B"/>
    <w:rsid w:val="00FA691E"/>
    <w:rsid w:val="00FA6B07"/>
    <w:rsid w:val="00FA6E33"/>
    <w:rsid w:val="00FA71E1"/>
    <w:rsid w:val="00FA72F1"/>
    <w:rsid w:val="00FA735F"/>
    <w:rsid w:val="00FA779A"/>
    <w:rsid w:val="00FA7846"/>
    <w:rsid w:val="00FA7B7B"/>
    <w:rsid w:val="00FA7D15"/>
    <w:rsid w:val="00FA7D27"/>
    <w:rsid w:val="00FA7EA5"/>
    <w:rsid w:val="00FB03F5"/>
    <w:rsid w:val="00FB0545"/>
    <w:rsid w:val="00FB063E"/>
    <w:rsid w:val="00FB06A0"/>
    <w:rsid w:val="00FB0980"/>
    <w:rsid w:val="00FB0DF5"/>
    <w:rsid w:val="00FB0E31"/>
    <w:rsid w:val="00FB10E5"/>
    <w:rsid w:val="00FB115C"/>
    <w:rsid w:val="00FB1340"/>
    <w:rsid w:val="00FB1457"/>
    <w:rsid w:val="00FB1A3B"/>
    <w:rsid w:val="00FB1A55"/>
    <w:rsid w:val="00FB1A8E"/>
    <w:rsid w:val="00FB1C61"/>
    <w:rsid w:val="00FB1F25"/>
    <w:rsid w:val="00FB1F68"/>
    <w:rsid w:val="00FB221B"/>
    <w:rsid w:val="00FB2378"/>
    <w:rsid w:val="00FB23B0"/>
    <w:rsid w:val="00FB256D"/>
    <w:rsid w:val="00FB2B1D"/>
    <w:rsid w:val="00FB2B55"/>
    <w:rsid w:val="00FB2E45"/>
    <w:rsid w:val="00FB3573"/>
    <w:rsid w:val="00FB38D5"/>
    <w:rsid w:val="00FB392E"/>
    <w:rsid w:val="00FB3947"/>
    <w:rsid w:val="00FB3C8D"/>
    <w:rsid w:val="00FB4149"/>
    <w:rsid w:val="00FB44F8"/>
    <w:rsid w:val="00FB452D"/>
    <w:rsid w:val="00FB46F4"/>
    <w:rsid w:val="00FB508D"/>
    <w:rsid w:val="00FB566D"/>
    <w:rsid w:val="00FB5686"/>
    <w:rsid w:val="00FB5A3A"/>
    <w:rsid w:val="00FB5C1A"/>
    <w:rsid w:val="00FB6EAA"/>
    <w:rsid w:val="00FB74FA"/>
    <w:rsid w:val="00FB77CE"/>
    <w:rsid w:val="00FB7CA4"/>
    <w:rsid w:val="00FB7EE3"/>
    <w:rsid w:val="00FC12B5"/>
    <w:rsid w:val="00FC15AC"/>
    <w:rsid w:val="00FC15C9"/>
    <w:rsid w:val="00FC16AA"/>
    <w:rsid w:val="00FC1B7D"/>
    <w:rsid w:val="00FC2067"/>
    <w:rsid w:val="00FC208C"/>
    <w:rsid w:val="00FC2332"/>
    <w:rsid w:val="00FC240A"/>
    <w:rsid w:val="00FC241B"/>
    <w:rsid w:val="00FC3319"/>
    <w:rsid w:val="00FC3AEB"/>
    <w:rsid w:val="00FC4009"/>
    <w:rsid w:val="00FC4093"/>
    <w:rsid w:val="00FC448F"/>
    <w:rsid w:val="00FC469D"/>
    <w:rsid w:val="00FC47A2"/>
    <w:rsid w:val="00FC4942"/>
    <w:rsid w:val="00FC5506"/>
    <w:rsid w:val="00FC5970"/>
    <w:rsid w:val="00FC59B2"/>
    <w:rsid w:val="00FC59F9"/>
    <w:rsid w:val="00FC5B5B"/>
    <w:rsid w:val="00FC6215"/>
    <w:rsid w:val="00FC6396"/>
    <w:rsid w:val="00FC6879"/>
    <w:rsid w:val="00FC6B76"/>
    <w:rsid w:val="00FC6D9C"/>
    <w:rsid w:val="00FC6F89"/>
    <w:rsid w:val="00FC7283"/>
    <w:rsid w:val="00FC7A62"/>
    <w:rsid w:val="00FC7B5D"/>
    <w:rsid w:val="00FD01D5"/>
    <w:rsid w:val="00FD0282"/>
    <w:rsid w:val="00FD0616"/>
    <w:rsid w:val="00FD0739"/>
    <w:rsid w:val="00FD096C"/>
    <w:rsid w:val="00FD0BAE"/>
    <w:rsid w:val="00FD0F09"/>
    <w:rsid w:val="00FD106F"/>
    <w:rsid w:val="00FD1280"/>
    <w:rsid w:val="00FD1F20"/>
    <w:rsid w:val="00FD20C8"/>
    <w:rsid w:val="00FD26C6"/>
    <w:rsid w:val="00FD28D6"/>
    <w:rsid w:val="00FD2912"/>
    <w:rsid w:val="00FD2A2C"/>
    <w:rsid w:val="00FD2A2D"/>
    <w:rsid w:val="00FD319B"/>
    <w:rsid w:val="00FD34DD"/>
    <w:rsid w:val="00FD3606"/>
    <w:rsid w:val="00FD3B4F"/>
    <w:rsid w:val="00FD418C"/>
    <w:rsid w:val="00FD4325"/>
    <w:rsid w:val="00FD4A4D"/>
    <w:rsid w:val="00FD4A8A"/>
    <w:rsid w:val="00FD4BA5"/>
    <w:rsid w:val="00FD51AB"/>
    <w:rsid w:val="00FD52C6"/>
    <w:rsid w:val="00FD53E9"/>
    <w:rsid w:val="00FD53F6"/>
    <w:rsid w:val="00FD5841"/>
    <w:rsid w:val="00FD584E"/>
    <w:rsid w:val="00FD5945"/>
    <w:rsid w:val="00FD5DC2"/>
    <w:rsid w:val="00FD6015"/>
    <w:rsid w:val="00FD67F8"/>
    <w:rsid w:val="00FD7126"/>
    <w:rsid w:val="00FE0130"/>
    <w:rsid w:val="00FE0A39"/>
    <w:rsid w:val="00FE116E"/>
    <w:rsid w:val="00FE1496"/>
    <w:rsid w:val="00FE1570"/>
    <w:rsid w:val="00FE15E4"/>
    <w:rsid w:val="00FE174B"/>
    <w:rsid w:val="00FE1AC9"/>
    <w:rsid w:val="00FE1B55"/>
    <w:rsid w:val="00FE1CBC"/>
    <w:rsid w:val="00FE1D19"/>
    <w:rsid w:val="00FE1E13"/>
    <w:rsid w:val="00FE1E87"/>
    <w:rsid w:val="00FE201C"/>
    <w:rsid w:val="00FE26FF"/>
    <w:rsid w:val="00FE2824"/>
    <w:rsid w:val="00FE2BD3"/>
    <w:rsid w:val="00FE2D2C"/>
    <w:rsid w:val="00FE2F2F"/>
    <w:rsid w:val="00FE31BC"/>
    <w:rsid w:val="00FE3250"/>
    <w:rsid w:val="00FE3439"/>
    <w:rsid w:val="00FE3613"/>
    <w:rsid w:val="00FE3695"/>
    <w:rsid w:val="00FE3BC4"/>
    <w:rsid w:val="00FE3C8B"/>
    <w:rsid w:val="00FE3CA7"/>
    <w:rsid w:val="00FE4112"/>
    <w:rsid w:val="00FE4131"/>
    <w:rsid w:val="00FE42A5"/>
    <w:rsid w:val="00FE44B6"/>
    <w:rsid w:val="00FE44C8"/>
    <w:rsid w:val="00FE4786"/>
    <w:rsid w:val="00FE52DF"/>
    <w:rsid w:val="00FE5D92"/>
    <w:rsid w:val="00FE673E"/>
    <w:rsid w:val="00FE6EC8"/>
    <w:rsid w:val="00FE7377"/>
    <w:rsid w:val="00FE7558"/>
    <w:rsid w:val="00FE75B4"/>
    <w:rsid w:val="00FE77DE"/>
    <w:rsid w:val="00FE7B44"/>
    <w:rsid w:val="00FE7D28"/>
    <w:rsid w:val="00FE7FBE"/>
    <w:rsid w:val="00FF026E"/>
    <w:rsid w:val="00FF09FE"/>
    <w:rsid w:val="00FF0B6F"/>
    <w:rsid w:val="00FF0E55"/>
    <w:rsid w:val="00FF12A8"/>
    <w:rsid w:val="00FF18FD"/>
    <w:rsid w:val="00FF1A2C"/>
    <w:rsid w:val="00FF1AA2"/>
    <w:rsid w:val="00FF1DBD"/>
    <w:rsid w:val="00FF2046"/>
    <w:rsid w:val="00FF215A"/>
    <w:rsid w:val="00FF231A"/>
    <w:rsid w:val="00FF25B6"/>
    <w:rsid w:val="00FF2EEF"/>
    <w:rsid w:val="00FF2F94"/>
    <w:rsid w:val="00FF320D"/>
    <w:rsid w:val="00FF32E8"/>
    <w:rsid w:val="00FF3402"/>
    <w:rsid w:val="00FF3706"/>
    <w:rsid w:val="00FF3A22"/>
    <w:rsid w:val="00FF4057"/>
    <w:rsid w:val="00FF4076"/>
    <w:rsid w:val="00FF489F"/>
    <w:rsid w:val="00FF5174"/>
    <w:rsid w:val="00FF5730"/>
    <w:rsid w:val="00FF60FC"/>
    <w:rsid w:val="00FF66F3"/>
    <w:rsid w:val="00FF672F"/>
    <w:rsid w:val="00FF6848"/>
    <w:rsid w:val="00FF6B45"/>
    <w:rsid w:val="00FF6CF1"/>
    <w:rsid w:val="00FF6DA8"/>
    <w:rsid w:val="00FF70A2"/>
    <w:rsid w:val="00FF72D4"/>
    <w:rsid w:val="00FF7542"/>
    <w:rsid w:val="00FF7B57"/>
    <w:rsid w:val="00FF7C9F"/>
    <w:rsid w:val="00FF7CD5"/>
    <w:rsid w:val="00FF7CDF"/>
    <w:rsid w:val="00FF7CE1"/>
    <w:rsid w:val="01134305"/>
    <w:rsid w:val="0146EC84"/>
    <w:rsid w:val="01791E83"/>
    <w:rsid w:val="01B03383"/>
    <w:rsid w:val="01D0C4F4"/>
    <w:rsid w:val="029DF96C"/>
    <w:rsid w:val="036019C9"/>
    <w:rsid w:val="0413E79C"/>
    <w:rsid w:val="046AD92A"/>
    <w:rsid w:val="046B0E7E"/>
    <w:rsid w:val="050EFD53"/>
    <w:rsid w:val="0516DB00"/>
    <w:rsid w:val="053D2B19"/>
    <w:rsid w:val="056075F7"/>
    <w:rsid w:val="066B43F0"/>
    <w:rsid w:val="06CDF9DF"/>
    <w:rsid w:val="07369966"/>
    <w:rsid w:val="073AC714"/>
    <w:rsid w:val="073CDEA8"/>
    <w:rsid w:val="08593CC3"/>
    <w:rsid w:val="09082D9F"/>
    <w:rsid w:val="094158A5"/>
    <w:rsid w:val="09449F90"/>
    <w:rsid w:val="0971DF92"/>
    <w:rsid w:val="09AB3B2A"/>
    <w:rsid w:val="0A8A481E"/>
    <w:rsid w:val="0B54BCE9"/>
    <w:rsid w:val="0BE5820F"/>
    <w:rsid w:val="0CB55A34"/>
    <w:rsid w:val="0D5EA3D3"/>
    <w:rsid w:val="0D6A3877"/>
    <w:rsid w:val="0D6A626F"/>
    <w:rsid w:val="0D78C5BB"/>
    <w:rsid w:val="0D95A79F"/>
    <w:rsid w:val="0DD0BF36"/>
    <w:rsid w:val="0E0DD209"/>
    <w:rsid w:val="0EBDCA4C"/>
    <w:rsid w:val="0ED1345F"/>
    <w:rsid w:val="0F3AF370"/>
    <w:rsid w:val="0F994571"/>
    <w:rsid w:val="0FD40AF9"/>
    <w:rsid w:val="1031B9E7"/>
    <w:rsid w:val="1079F289"/>
    <w:rsid w:val="12509AEC"/>
    <w:rsid w:val="12720465"/>
    <w:rsid w:val="13C27256"/>
    <w:rsid w:val="13D96567"/>
    <w:rsid w:val="14BCBFC3"/>
    <w:rsid w:val="14C4BEA3"/>
    <w:rsid w:val="14D50690"/>
    <w:rsid w:val="16F26624"/>
    <w:rsid w:val="17474994"/>
    <w:rsid w:val="17B8925A"/>
    <w:rsid w:val="17BACB4B"/>
    <w:rsid w:val="17D3F776"/>
    <w:rsid w:val="181051D3"/>
    <w:rsid w:val="1A42E6C0"/>
    <w:rsid w:val="1AC7FE5D"/>
    <w:rsid w:val="1ADD15FC"/>
    <w:rsid w:val="1CF39E1C"/>
    <w:rsid w:val="1D228642"/>
    <w:rsid w:val="1D9B2D17"/>
    <w:rsid w:val="1DEA6F7C"/>
    <w:rsid w:val="1E3B6467"/>
    <w:rsid w:val="1E964D41"/>
    <w:rsid w:val="1F457CDC"/>
    <w:rsid w:val="1F9051C5"/>
    <w:rsid w:val="2015DCA6"/>
    <w:rsid w:val="2032EC6C"/>
    <w:rsid w:val="20DB65C2"/>
    <w:rsid w:val="20E6DE5F"/>
    <w:rsid w:val="2102C1A3"/>
    <w:rsid w:val="2144E15B"/>
    <w:rsid w:val="219B4CCB"/>
    <w:rsid w:val="22BF5B60"/>
    <w:rsid w:val="232AD062"/>
    <w:rsid w:val="23EA3494"/>
    <w:rsid w:val="2597A3A9"/>
    <w:rsid w:val="25F2CDAA"/>
    <w:rsid w:val="2606463F"/>
    <w:rsid w:val="2621F3E4"/>
    <w:rsid w:val="26BA93F9"/>
    <w:rsid w:val="26CC8EBB"/>
    <w:rsid w:val="27977658"/>
    <w:rsid w:val="28329908"/>
    <w:rsid w:val="284FF949"/>
    <w:rsid w:val="28E6B53F"/>
    <w:rsid w:val="2980B124"/>
    <w:rsid w:val="2A8BA721"/>
    <w:rsid w:val="2B1D6A96"/>
    <w:rsid w:val="2C9BECF1"/>
    <w:rsid w:val="2DF12D5F"/>
    <w:rsid w:val="2DF94E4E"/>
    <w:rsid w:val="2E048B3D"/>
    <w:rsid w:val="31C9DA16"/>
    <w:rsid w:val="32788A6A"/>
    <w:rsid w:val="32E39017"/>
    <w:rsid w:val="343E286E"/>
    <w:rsid w:val="3528A7F9"/>
    <w:rsid w:val="35B71260"/>
    <w:rsid w:val="3737F96A"/>
    <w:rsid w:val="373E7DDE"/>
    <w:rsid w:val="3885E6DC"/>
    <w:rsid w:val="38F6282E"/>
    <w:rsid w:val="38F8EECB"/>
    <w:rsid w:val="390DB60D"/>
    <w:rsid w:val="3936D634"/>
    <w:rsid w:val="39B76CD2"/>
    <w:rsid w:val="3A263283"/>
    <w:rsid w:val="3A689313"/>
    <w:rsid w:val="3ACECF44"/>
    <w:rsid w:val="3AE0768B"/>
    <w:rsid w:val="3B163394"/>
    <w:rsid w:val="3B8C369C"/>
    <w:rsid w:val="3BC15645"/>
    <w:rsid w:val="3BFC44DC"/>
    <w:rsid w:val="3C09D273"/>
    <w:rsid w:val="3CB0B489"/>
    <w:rsid w:val="3CCAC8B2"/>
    <w:rsid w:val="3D5BE23F"/>
    <w:rsid w:val="3D8D7D35"/>
    <w:rsid w:val="3E048FED"/>
    <w:rsid w:val="3E4D8BB6"/>
    <w:rsid w:val="3E4E0133"/>
    <w:rsid w:val="3ED9651F"/>
    <w:rsid w:val="3F09EE18"/>
    <w:rsid w:val="3F0E96E1"/>
    <w:rsid w:val="3F0EDDE9"/>
    <w:rsid w:val="3F541B44"/>
    <w:rsid w:val="4082CB22"/>
    <w:rsid w:val="40DC9B0C"/>
    <w:rsid w:val="41D12AE9"/>
    <w:rsid w:val="42091BA4"/>
    <w:rsid w:val="43597BEA"/>
    <w:rsid w:val="435BE0AB"/>
    <w:rsid w:val="444B9A07"/>
    <w:rsid w:val="44B22D04"/>
    <w:rsid w:val="45583D52"/>
    <w:rsid w:val="4640F0A8"/>
    <w:rsid w:val="4647C5AA"/>
    <w:rsid w:val="46683278"/>
    <w:rsid w:val="470E1CA2"/>
    <w:rsid w:val="49761DE5"/>
    <w:rsid w:val="49BA6632"/>
    <w:rsid w:val="49CCE846"/>
    <w:rsid w:val="4A3623A7"/>
    <w:rsid w:val="4AB07E72"/>
    <w:rsid w:val="4AC5C22B"/>
    <w:rsid w:val="4AF96B69"/>
    <w:rsid w:val="4B10900E"/>
    <w:rsid w:val="4C36AEB5"/>
    <w:rsid w:val="4CB442BB"/>
    <w:rsid w:val="4DE872E2"/>
    <w:rsid w:val="4DFBFA2C"/>
    <w:rsid w:val="4E696364"/>
    <w:rsid w:val="4FDF3F3C"/>
    <w:rsid w:val="50608599"/>
    <w:rsid w:val="50C1A55C"/>
    <w:rsid w:val="5140B510"/>
    <w:rsid w:val="515F4627"/>
    <w:rsid w:val="51BCB556"/>
    <w:rsid w:val="521FF24F"/>
    <w:rsid w:val="53AD9DD9"/>
    <w:rsid w:val="544A6349"/>
    <w:rsid w:val="54587DFB"/>
    <w:rsid w:val="546827D3"/>
    <w:rsid w:val="551CD1B7"/>
    <w:rsid w:val="5544C39E"/>
    <w:rsid w:val="55818794"/>
    <w:rsid w:val="57B5A449"/>
    <w:rsid w:val="5841BA75"/>
    <w:rsid w:val="5A55E11C"/>
    <w:rsid w:val="5C73F402"/>
    <w:rsid w:val="5CBA6FA1"/>
    <w:rsid w:val="5D9842F3"/>
    <w:rsid w:val="5DE64CF6"/>
    <w:rsid w:val="5E2D3B96"/>
    <w:rsid w:val="5E62656B"/>
    <w:rsid w:val="5E78A35D"/>
    <w:rsid w:val="5F20ADF9"/>
    <w:rsid w:val="5F96BAC8"/>
    <w:rsid w:val="6010CA9C"/>
    <w:rsid w:val="61B7A469"/>
    <w:rsid w:val="61FF3F11"/>
    <w:rsid w:val="63179A3E"/>
    <w:rsid w:val="63C1D1B2"/>
    <w:rsid w:val="64E96E99"/>
    <w:rsid w:val="64F78D24"/>
    <w:rsid w:val="65572410"/>
    <w:rsid w:val="66260300"/>
    <w:rsid w:val="664F3504"/>
    <w:rsid w:val="66EDE348"/>
    <w:rsid w:val="670359EF"/>
    <w:rsid w:val="6742C9F3"/>
    <w:rsid w:val="67F7702F"/>
    <w:rsid w:val="68112E4E"/>
    <w:rsid w:val="686E5C4F"/>
    <w:rsid w:val="68FF396E"/>
    <w:rsid w:val="69E82CE9"/>
    <w:rsid w:val="6A040E6D"/>
    <w:rsid w:val="6A4CC6D6"/>
    <w:rsid w:val="6B01A91B"/>
    <w:rsid w:val="6B62D114"/>
    <w:rsid w:val="6B8A0F9D"/>
    <w:rsid w:val="6B8F09B0"/>
    <w:rsid w:val="6C6D27B2"/>
    <w:rsid w:val="6D0BA368"/>
    <w:rsid w:val="6DDF3C02"/>
    <w:rsid w:val="6EED39F6"/>
    <w:rsid w:val="6F2A7540"/>
    <w:rsid w:val="6F2B9901"/>
    <w:rsid w:val="6F8F0885"/>
    <w:rsid w:val="709FEFB5"/>
    <w:rsid w:val="7115329C"/>
    <w:rsid w:val="71D291FC"/>
    <w:rsid w:val="723FC1C0"/>
    <w:rsid w:val="730BC4A0"/>
    <w:rsid w:val="73A1FE7C"/>
    <w:rsid w:val="75AF07D4"/>
    <w:rsid w:val="75BF572A"/>
    <w:rsid w:val="75F78A92"/>
    <w:rsid w:val="76829B08"/>
    <w:rsid w:val="76AD8F22"/>
    <w:rsid w:val="779C4C93"/>
    <w:rsid w:val="78A267FE"/>
    <w:rsid w:val="78D5F1DD"/>
    <w:rsid w:val="78F4E811"/>
    <w:rsid w:val="7971E7C8"/>
    <w:rsid w:val="79FD8F62"/>
    <w:rsid w:val="7A77DB3E"/>
    <w:rsid w:val="7B01FAB7"/>
    <w:rsid w:val="7B398795"/>
    <w:rsid w:val="7BBDCF64"/>
    <w:rsid w:val="7DD5D096"/>
    <w:rsid w:val="7EF6F9E6"/>
    <w:rsid w:val="7FF19F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DA4DF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31F6B"/>
    <w:pPr>
      <w:widowControl w:val="0"/>
      <w:spacing w:after="0" w:line="240" w:lineRule="auto"/>
    </w:pPr>
    <w:rPr>
      <w:rFonts w:ascii="Arial" w:eastAsia="Courier New" w:hAnsi="Arial" w:cs="Courier New"/>
      <w:sz w:val="20"/>
      <w:szCs w:val="24"/>
      <w:lang w:val="en-AU" w:eastAsia="en-IN"/>
    </w:rPr>
  </w:style>
  <w:style w:type="paragraph" w:styleId="Heading1">
    <w:name w:val="heading 1"/>
    <w:basedOn w:val="Normal"/>
    <w:next w:val="Normal"/>
    <w:link w:val="Heading1Char"/>
    <w:uiPriority w:val="9"/>
    <w:qFormat/>
    <w:rsid w:val="00964FEE"/>
    <w:pPr>
      <w:keepNext/>
      <w:spacing w:after="240"/>
      <w:outlineLvl w:val="0"/>
    </w:pPr>
    <w:rPr>
      <w:rFonts w:eastAsia="Times New Roman" w:cs="Times New Roman"/>
      <w:b/>
      <w:bCs/>
      <w:kern w:val="32"/>
      <w:sz w:val="40"/>
      <w:szCs w:val="32"/>
    </w:rPr>
  </w:style>
  <w:style w:type="paragraph" w:styleId="Heading2">
    <w:name w:val="heading 2"/>
    <w:basedOn w:val="Normal"/>
    <w:next w:val="Normal"/>
    <w:link w:val="Heading2Char"/>
    <w:uiPriority w:val="9"/>
    <w:unhideWhenUsed/>
    <w:qFormat/>
    <w:rsid w:val="00103B09"/>
    <w:pPr>
      <w:keepNext/>
      <w:pageBreakBefore/>
      <w:spacing w:after="240"/>
      <w:outlineLvl w:val="1"/>
    </w:pPr>
    <w:rPr>
      <w:rFonts w:eastAsia="Times New Roman" w:cs="Times New Roman"/>
      <w:b/>
      <w:bCs/>
      <w:iCs/>
      <w:sz w:val="32"/>
      <w:szCs w:val="28"/>
    </w:rPr>
  </w:style>
  <w:style w:type="paragraph" w:styleId="Heading3">
    <w:name w:val="heading 3"/>
    <w:basedOn w:val="Normal"/>
    <w:next w:val="Normal"/>
    <w:link w:val="Heading3Char"/>
    <w:uiPriority w:val="9"/>
    <w:unhideWhenUsed/>
    <w:qFormat/>
    <w:rsid w:val="009A3FD1"/>
    <w:pPr>
      <w:keepNext/>
      <w:spacing w:after="240"/>
      <w:outlineLvl w:val="2"/>
    </w:pPr>
    <w:rPr>
      <w:rFonts w:eastAsia="Times New Roman" w:cs="Times New Roman"/>
      <w:b/>
      <w:bCs/>
      <w:sz w:val="24"/>
      <w:szCs w:val="26"/>
    </w:rPr>
  </w:style>
  <w:style w:type="paragraph" w:styleId="Heading4">
    <w:name w:val="heading 4"/>
    <w:basedOn w:val="Normal"/>
    <w:next w:val="Normal"/>
    <w:link w:val="Heading4Char"/>
    <w:uiPriority w:val="9"/>
    <w:unhideWhenUsed/>
    <w:qFormat/>
    <w:rsid w:val="00227EC8"/>
    <w:pPr>
      <w:keepNext/>
      <w:spacing w:after="240"/>
      <w:outlineLvl w:val="3"/>
    </w:pPr>
    <w:rPr>
      <w:rFonts w:eastAsia="Times New Roman" w:cs="Times New Roman"/>
      <w:b/>
      <w:iCs/>
      <w:sz w:val="22"/>
    </w:rPr>
  </w:style>
  <w:style w:type="paragraph" w:styleId="Heading5">
    <w:name w:val="heading 5"/>
    <w:basedOn w:val="Normal"/>
    <w:next w:val="Normal"/>
    <w:link w:val="Heading5Char"/>
    <w:uiPriority w:val="9"/>
    <w:unhideWhenUsed/>
    <w:qFormat/>
    <w:rsid w:val="00A33011"/>
    <w:pPr>
      <w:keepNext/>
      <w:spacing w:after="240"/>
      <w:outlineLvl w:val="4"/>
    </w:pPr>
    <w:rPr>
      <w:rFonts w:eastAsia="Times New Roman" w:cs="Times New Roman"/>
      <w:b/>
    </w:rPr>
  </w:style>
  <w:style w:type="paragraph" w:styleId="Heading6">
    <w:name w:val="heading 6"/>
    <w:basedOn w:val="Normal"/>
    <w:next w:val="Normal"/>
    <w:link w:val="Heading6Char"/>
    <w:uiPriority w:val="9"/>
    <w:unhideWhenUsed/>
    <w:qFormat/>
    <w:rsid w:val="00081F73"/>
    <w:pPr>
      <w:keepNext/>
      <w:keepLines/>
      <w:numPr>
        <w:ilvl w:val="5"/>
        <w:numId w:val="5"/>
      </w:numPr>
      <w:spacing w:after="240"/>
      <w:outlineLvl w:val="5"/>
    </w:pPr>
    <w:rPr>
      <w:rFonts w:asciiTheme="minorHAnsi" w:eastAsia="Times New Roman" w:hAnsiTheme="minorHAnsi" w:cs="Times New Roman"/>
      <w:b/>
      <w:i/>
    </w:rPr>
  </w:style>
  <w:style w:type="paragraph" w:styleId="Heading7">
    <w:name w:val="heading 7"/>
    <w:basedOn w:val="Normal"/>
    <w:next w:val="Normal"/>
    <w:link w:val="Heading7Char"/>
    <w:uiPriority w:val="9"/>
    <w:unhideWhenUsed/>
    <w:qFormat/>
    <w:rsid w:val="00671166"/>
    <w:pPr>
      <w:keepNext/>
      <w:spacing w:after="240"/>
      <w:outlineLvl w:val="6"/>
    </w:pPr>
    <w:rPr>
      <w:rFonts w:asciiTheme="minorHAnsi" w:eastAsia="Times New Roman" w:hAnsiTheme="minorHAnsi" w:cs="Times New Roman"/>
      <w:i/>
      <w:iCs/>
    </w:rPr>
  </w:style>
  <w:style w:type="paragraph" w:styleId="Heading8">
    <w:name w:val="heading 8"/>
    <w:basedOn w:val="Normal"/>
    <w:next w:val="Normal"/>
    <w:link w:val="Heading8Char"/>
    <w:uiPriority w:val="9"/>
    <w:unhideWhenUsed/>
    <w:qFormat/>
    <w:rsid w:val="00D9091F"/>
    <w:pPr>
      <w:keepNext/>
      <w:keepLines/>
      <w:spacing w:after="240"/>
      <w:outlineLvl w:val="7"/>
    </w:pPr>
    <w:rPr>
      <w:rFonts w:ascii="Times New Roman" w:eastAsia="Times New Roman" w:hAnsi="Times New Roman" w:cs="Times New Roman"/>
      <w: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8842D1"/>
    <w:pPr>
      <w:spacing w:after="240"/>
    </w:pPr>
  </w:style>
  <w:style w:type="character" w:customStyle="1" w:styleId="BodyTextChar">
    <w:name w:val="Body Text Char"/>
    <w:basedOn w:val="DefaultParagraphFont"/>
    <w:link w:val="BodyText"/>
    <w:uiPriority w:val="99"/>
    <w:rsid w:val="006C1E93"/>
    <w:rPr>
      <w:rFonts w:ascii="Arial" w:eastAsia="Courier New" w:hAnsi="Arial" w:cs="Courier New"/>
      <w:sz w:val="20"/>
      <w:szCs w:val="24"/>
      <w:lang w:eastAsia="en-IN"/>
    </w:rPr>
  </w:style>
  <w:style w:type="paragraph" w:styleId="BodyText2">
    <w:name w:val="Body Text 2"/>
    <w:basedOn w:val="Normal"/>
    <w:link w:val="BodyText2Char"/>
    <w:uiPriority w:val="99"/>
    <w:unhideWhenUsed/>
    <w:rsid w:val="001C6E8C"/>
    <w:pPr>
      <w:spacing w:after="240"/>
      <w:ind w:left="360"/>
    </w:pPr>
  </w:style>
  <w:style w:type="character" w:customStyle="1" w:styleId="BodyText2Char">
    <w:name w:val="Body Text 2 Char"/>
    <w:basedOn w:val="DefaultParagraphFont"/>
    <w:link w:val="BodyText2"/>
    <w:uiPriority w:val="99"/>
    <w:rsid w:val="001C6E8C"/>
    <w:rPr>
      <w:rFonts w:ascii="Arial" w:eastAsia="Courier New" w:hAnsi="Arial" w:cs="Courier New"/>
      <w:sz w:val="19"/>
      <w:szCs w:val="24"/>
      <w:lang w:eastAsia="en-IN"/>
    </w:rPr>
  </w:style>
  <w:style w:type="paragraph" w:styleId="BodyText3">
    <w:name w:val="Body Text 3"/>
    <w:basedOn w:val="Normal"/>
    <w:link w:val="BodyText3Char"/>
    <w:uiPriority w:val="99"/>
    <w:semiHidden/>
    <w:unhideWhenUsed/>
    <w:rsid w:val="001C6E8C"/>
    <w:pPr>
      <w:spacing w:after="120"/>
    </w:pPr>
    <w:rPr>
      <w:szCs w:val="16"/>
    </w:rPr>
  </w:style>
  <w:style w:type="character" w:customStyle="1" w:styleId="BodyText3Char">
    <w:name w:val="Body Text 3 Char"/>
    <w:basedOn w:val="DefaultParagraphFont"/>
    <w:link w:val="BodyText3"/>
    <w:uiPriority w:val="99"/>
    <w:semiHidden/>
    <w:rsid w:val="001C6E8C"/>
    <w:rPr>
      <w:rFonts w:ascii="Arial" w:eastAsia="Courier New" w:hAnsi="Arial" w:cs="Courier New"/>
      <w:sz w:val="19"/>
      <w:szCs w:val="16"/>
      <w:lang w:eastAsia="en-IN"/>
    </w:rPr>
  </w:style>
  <w:style w:type="character" w:customStyle="1" w:styleId="Heading1Char">
    <w:name w:val="Heading 1 Char"/>
    <w:basedOn w:val="DefaultParagraphFont"/>
    <w:link w:val="Heading1"/>
    <w:uiPriority w:val="9"/>
    <w:rsid w:val="00964FEE"/>
    <w:rPr>
      <w:rFonts w:ascii="Arial" w:eastAsia="Times New Roman" w:hAnsi="Arial" w:cs="Times New Roman"/>
      <w:b/>
      <w:bCs/>
      <w:kern w:val="32"/>
      <w:sz w:val="40"/>
      <w:szCs w:val="32"/>
      <w:lang w:val="en-AU" w:eastAsia="en-IN"/>
    </w:rPr>
  </w:style>
  <w:style w:type="character" w:customStyle="1" w:styleId="Heading2Char">
    <w:name w:val="Heading 2 Char"/>
    <w:basedOn w:val="DefaultParagraphFont"/>
    <w:link w:val="Heading2"/>
    <w:uiPriority w:val="9"/>
    <w:rsid w:val="00103B09"/>
    <w:rPr>
      <w:rFonts w:ascii="Arial" w:eastAsia="Times New Roman" w:hAnsi="Arial" w:cs="Times New Roman"/>
      <w:b/>
      <w:bCs/>
      <w:iCs/>
      <w:sz w:val="32"/>
      <w:szCs w:val="28"/>
      <w:lang w:val="en-AU" w:eastAsia="en-IN"/>
    </w:rPr>
  </w:style>
  <w:style w:type="character" w:customStyle="1" w:styleId="Heading3Char">
    <w:name w:val="Heading 3 Char"/>
    <w:basedOn w:val="DefaultParagraphFont"/>
    <w:link w:val="Heading3"/>
    <w:uiPriority w:val="9"/>
    <w:rsid w:val="009A3FD1"/>
    <w:rPr>
      <w:rFonts w:ascii="Arial" w:eastAsia="Times New Roman" w:hAnsi="Arial" w:cs="Times New Roman"/>
      <w:b/>
      <w:bCs/>
      <w:sz w:val="24"/>
      <w:szCs w:val="26"/>
      <w:lang w:eastAsia="en-IN"/>
    </w:rPr>
  </w:style>
  <w:style w:type="character" w:customStyle="1" w:styleId="Heading4Char">
    <w:name w:val="Heading 4 Char"/>
    <w:basedOn w:val="DefaultParagraphFont"/>
    <w:link w:val="Heading4"/>
    <w:uiPriority w:val="9"/>
    <w:rsid w:val="00227EC8"/>
    <w:rPr>
      <w:rFonts w:ascii="Arial" w:eastAsia="Times New Roman" w:hAnsi="Arial" w:cs="Times New Roman"/>
      <w:b/>
      <w:iCs/>
      <w:szCs w:val="24"/>
      <w:lang w:val="en-AU" w:eastAsia="en-IN"/>
    </w:rPr>
  </w:style>
  <w:style w:type="character" w:customStyle="1" w:styleId="Heading5Char">
    <w:name w:val="Heading 5 Char"/>
    <w:basedOn w:val="DefaultParagraphFont"/>
    <w:link w:val="Heading5"/>
    <w:uiPriority w:val="9"/>
    <w:rsid w:val="00A33011"/>
    <w:rPr>
      <w:rFonts w:ascii="Arial" w:eastAsia="Times New Roman" w:hAnsi="Arial" w:cs="Times New Roman"/>
      <w:b/>
      <w:sz w:val="20"/>
      <w:szCs w:val="24"/>
      <w:lang w:eastAsia="en-IN"/>
    </w:rPr>
  </w:style>
  <w:style w:type="paragraph" w:styleId="ListBullet2">
    <w:name w:val="List Bullet 2"/>
    <w:basedOn w:val="Normal"/>
    <w:uiPriority w:val="99"/>
    <w:unhideWhenUsed/>
    <w:rsid w:val="0069201D"/>
    <w:pPr>
      <w:numPr>
        <w:numId w:val="4"/>
      </w:numPr>
      <w:spacing w:after="240"/>
    </w:pPr>
  </w:style>
  <w:style w:type="paragraph" w:styleId="ListNumber">
    <w:name w:val="List Number"/>
    <w:basedOn w:val="Normal"/>
    <w:uiPriority w:val="99"/>
    <w:unhideWhenUsed/>
    <w:rsid w:val="00FD34DD"/>
    <w:pPr>
      <w:numPr>
        <w:numId w:val="1"/>
      </w:numPr>
      <w:tabs>
        <w:tab w:val="clear" w:pos="360"/>
      </w:tabs>
      <w:spacing w:after="240"/>
    </w:pPr>
  </w:style>
  <w:style w:type="paragraph" w:styleId="ListNumber2">
    <w:name w:val="List Number 2"/>
    <w:basedOn w:val="Normal"/>
    <w:uiPriority w:val="99"/>
    <w:unhideWhenUsed/>
    <w:rsid w:val="006366F7"/>
    <w:pPr>
      <w:numPr>
        <w:numId w:val="2"/>
      </w:numPr>
      <w:spacing w:after="240"/>
    </w:pPr>
  </w:style>
  <w:style w:type="paragraph" w:styleId="TOC1">
    <w:name w:val="toc 1"/>
    <w:basedOn w:val="Normal"/>
    <w:next w:val="Normal"/>
    <w:autoRedefine/>
    <w:uiPriority w:val="39"/>
    <w:unhideWhenUsed/>
    <w:rsid w:val="00A760A8"/>
    <w:pPr>
      <w:tabs>
        <w:tab w:val="left" w:pos="810"/>
        <w:tab w:val="left" w:pos="1843"/>
        <w:tab w:val="left" w:pos="6804"/>
      </w:tabs>
      <w:spacing w:after="120"/>
    </w:pPr>
    <w:rPr>
      <w:noProof/>
      <w:lang w:eastAsia="en-US"/>
    </w:rPr>
  </w:style>
  <w:style w:type="paragraph" w:styleId="TOC2">
    <w:name w:val="toc 2"/>
    <w:basedOn w:val="Normal"/>
    <w:next w:val="Normal"/>
    <w:autoRedefine/>
    <w:uiPriority w:val="39"/>
    <w:unhideWhenUsed/>
    <w:rsid w:val="00C80F08"/>
    <w:pPr>
      <w:tabs>
        <w:tab w:val="left" w:pos="810"/>
        <w:tab w:val="right" w:leader="dot" w:pos="11106"/>
      </w:tabs>
      <w:spacing w:after="60"/>
      <w:ind w:left="567" w:right="-11"/>
    </w:pPr>
  </w:style>
  <w:style w:type="paragraph" w:styleId="TOC3">
    <w:name w:val="toc 3"/>
    <w:basedOn w:val="Normal"/>
    <w:next w:val="Normal"/>
    <w:autoRedefine/>
    <w:uiPriority w:val="39"/>
    <w:unhideWhenUsed/>
    <w:rsid w:val="000F1410"/>
    <w:pPr>
      <w:tabs>
        <w:tab w:val="left" w:pos="1350"/>
        <w:tab w:val="right" w:leader="dot" w:pos="11106"/>
      </w:tabs>
      <w:spacing w:after="40"/>
      <w:ind w:left="567" w:right="-11"/>
    </w:pPr>
  </w:style>
  <w:style w:type="paragraph" w:styleId="Subtitle">
    <w:name w:val="Subtitle"/>
    <w:basedOn w:val="Normal"/>
    <w:next w:val="Normal"/>
    <w:link w:val="SubtitleChar"/>
    <w:uiPriority w:val="11"/>
    <w:qFormat/>
    <w:rsid w:val="001C6E8C"/>
    <w:pPr>
      <w:widowControl/>
      <w:numPr>
        <w:ilvl w:val="1"/>
      </w:numPr>
      <w:suppressAutoHyphens/>
      <w:spacing w:before="320" w:after="60" w:line="240" w:lineRule="atLeast"/>
      <w:outlineLvl w:val="1"/>
    </w:pPr>
    <w:rPr>
      <w:rFonts w:eastAsia="Times New Roman" w:cs="Times New Roman"/>
      <w:iCs/>
      <w:sz w:val="32"/>
      <w:lang w:eastAsia="en-US"/>
    </w:rPr>
  </w:style>
  <w:style w:type="paragraph" w:styleId="Title">
    <w:name w:val="Title"/>
    <w:basedOn w:val="Normal"/>
    <w:next w:val="Normal"/>
    <w:link w:val="TitleChar"/>
    <w:uiPriority w:val="10"/>
    <w:qFormat/>
    <w:rsid w:val="001604BA"/>
    <w:pPr>
      <w:widowControl/>
      <w:suppressAutoHyphens/>
      <w:spacing w:before="120" w:after="300"/>
      <w:outlineLvl w:val="0"/>
    </w:pPr>
    <w:rPr>
      <w:rFonts w:eastAsia="Times New Roman" w:cs="Times New Roman"/>
      <w:b/>
      <w:kern w:val="28"/>
      <w:sz w:val="32"/>
      <w:szCs w:val="52"/>
      <w:lang w:eastAsia="en-US"/>
    </w:rPr>
  </w:style>
  <w:style w:type="character" w:customStyle="1" w:styleId="TitleChar">
    <w:name w:val="Title Char"/>
    <w:link w:val="Title"/>
    <w:uiPriority w:val="10"/>
    <w:rsid w:val="001604BA"/>
    <w:rPr>
      <w:rFonts w:ascii="Arial" w:eastAsia="Times New Roman" w:hAnsi="Arial" w:cs="Times New Roman"/>
      <w:b/>
      <w:kern w:val="28"/>
      <w:sz w:val="32"/>
      <w:szCs w:val="52"/>
      <w:lang w:val="en-AU"/>
    </w:rPr>
  </w:style>
  <w:style w:type="paragraph" w:styleId="List2">
    <w:name w:val="List 2"/>
    <w:basedOn w:val="Normal"/>
    <w:uiPriority w:val="99"/>
    <w:unhideWhenUsed/>
    <w:rsid w:val="00CB040C"/>
    <w:pPr>
      <w:spacing w:after="240"/>
      <w:ind w:left="720" w:hanging="360"/>
    </w:pPr>
  </w:style>
  <w:style w:type="table" w:styleId="ListTable7ColourfulAccent2">
    <w:name w:val="List Table 7 Colorful Accent 2"/>
    <w:basedOn w:val="TableNormal"/>
    <w:uiPriority w:val="52"/>
    <w:rsid w:val="001C6E8C"/>
    <w:pPr>
      <w:spacing w:after="0" w:line="240" w:lineRule="auto"/>
    </w:pPr>
    <w:rPr>
      <w:color w:val="C45911" w:themeColor="accent2" w:themeShade="BF"/>
    </w:rPr>
    <w:tblPr>
      <w:tblStyleRowBandSize w:val="1"/>
      <w:tblStyleColBandSize w:val="1"/>
    </w:tblPr>
    <w:tcPr>
      <w:tcBorders>
        <w:left w:val="single" w:sz="4" w:space="0" w:color="ED7D31" w:themeColor="accent2"/>
        <w:right w:val="single" w:sz="4" w:space="0" w:color="ED7D31" w:themeColor="accent2"/>
      </w:tcBorders>
      <w:shd w:val="clear" w:color="auto" w:fill="FBE4D5" w:themeFill="accent2"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character" w:customStyle="1" w:styleId="SubtitleChar">
    <w:name w:val="Subtitle Char"/>
    <w:link w:val="Subtitle"/>
    <w:uiPriority w:val="11"/>
    <w:rsid w:val="001C6E8C"/>
    <w:rPr>
      <w:rFonts w:ascii="Arial" w:eastAsia="Times New Roman" w:hAnsi="Arial" w:cs="Times New Roman"/>
      <w:iCs/>
      <w:sz w:val="32"/>
      <w:szCs w:val="24"/>
      <w:lang w:val="en-AU"/>
    </w:rPr>
  </w:style>
  <w:style w:type="paragraph" w:customStyle="1" w:styleId="Bullet2">
    <w:name w:val="Bullet 2"/>
    <w:basedOn w:val="Normal"/>
    <w:qFormat/>
    <w:rsid w:val="001C6E8C"/>
    <w:pPr>
      <w:widowControl/>
      <w:numPr>
        <w:ilvl w:val="1"/>
        <w:numId w:val="3"/>
      </w:numPr>
      <w:suppressAutoHyphens/>
      <w:spacing w:after="60" w:line="240" w:lineRule="atLeast"/>
    </w:pPr>
    <w:rPr>
      <w:rFonts w:eastAsia="Arial" w:cs="Times New Roman"/>
      <w:szCs w:val="22"/>
      <w:lang w:eastAsia="en-US"/>
    </w:rPr>
  </w:style>
  <w:style w:type="paragraph" w:customStyle="1" w:styleId="Bullet3">
    <w:name w:val="Bullet 3"/>
    <w:basedOn w:val="Normal"/>
    <w:qFormat/>
    <w:rsid w:val="001C6E8C"/>
    <w:pPr>
      <w:widowControl/>
      <w:numPr>
        <w:ilvl w:val="2"/>
        <w:numId w:val="3"/>
      </w:numPr>
      <w:suppressAutoHyphens/>
      <w:spacing w:after="60" w:line="240" w:lineRule="atLeast"/>
    </w:pPr>
    <w:rPr>
      <w:rFonts w:eastAsia="Arial" w:cs="Times New Roman"/>
      <w:szCs w:val="22"/>
      <w:lang w:eastAsia="en-US"/>
    </w:rPr>
  </w:style>
  <w:style w:type="character" w:styleId="Emphasis">
    <w:name w:val="Emphasis"/>
    <w:uiPriority w:val="20"/>
    <w:qFormat/>
    <w:rsid w:val="001C6E8C"/>
    <w:rPr>
      <w:i/>
      <w:iCs/>
    </w:rPr>
  </w:style>
  <w:style w:type="table" w:styleId="TableGrid">
    <w:name w:val="Table Grid"/>
    <w:basedOn w:val="TableNormal"/>
    <w:uiPriority w:val="39"/>
    <w:rsid w:val="001C6E8C"/>
    <w:pPr>
      <w:spacing w:after="0" w:line="240" w:lineRule="auto"/>
    </w:pPr>
    <w:tblPr/>
  </w:style>
  <w:style w:type="character" w:styleId="Hyperlink">
    <w:name w:val="Hyperlink"/>
    <w:basedOn w:val="DefaultParagraphFont"/>
    <w:uiPriority w:val="99"/>
    <w:unhideWhenUsed/>
    <w:rsid w:val="001C6E8C"/>
    <w:rPr>
      <w:color w:val="0563C1" w:themeColor="hyperlink"/>
      <w:u w:val="single"/>
    </w:rPr>
  </w:style>
  <w:style w:type="character" w:styleId="UnresolvedMention">
    <w:name w:val="Unresolved Mention"/>
    <w:basedOn w:val="DefaultParagraphFont"/>
    <w:uiPriority w:val="99"/>
    <w:semiHidden/>
    <w:unhideWhenUsed/>
    <w:rsid w:val="001C6E8C"/>
    <w:rPr>
      <w:color w:val="605E5C"/>
      <w:shd w:val="clear" w:color="auto" w:fill="E1DFDD"/>
    </w:rPr>
  </w:style>
  <w:style w:type="paragraph" w:styleId="Caption">
    <w:name w:val="caption"/>
    <w:basedOn w:val="Normal"/>
    <w:next w:val="Normal"/>
    <w:uiPriority w:val="35"/>
    <w:unhideWhenUsed/>
    <w:qFormat/>
    <w:rsid w:val="00026DD4"/>
    <w:pPr>
      <w:widowControl/>
      <w:suppressAutoHyphens/>
      <w:spacing w:after="240" w:line="240" w:lineRule="atLeast"/>
    </w:pPr>
    <w:rPr>
      <w:rFonts w:eastAsia="Arial" w:cs="Times New Roman"/>
      <w:b/>
      <w:bCs/>
      <w:szCs w:val="20"/>
      <w:lang w:eastAsia="en-US"/>
    </w:rPr>
  </w:style>
  <w:style w:type="paragraph" w:styleId="FootnoteText">
    <w:name w:val="footnote text"/>
    <w:basedOn w:val="Normal"/>
    <w:link w:val="FootnoteTextChar"/>
    <w:uiPriority w:val="99"/>
    <w:unhideWhenUsed/>
    <w:rsid w:val="003B734B"/>
    <w:pPr>
      <w:ind w:left="288" w:hanging="288"/>
    </w:pPr>
    <w:rPr>
      <w:sz w:val="18"/>
      <w:szCs w:val="20"/>
    </w:rPr>
  </w:style>
  <w:style w:type="character" w:customStyle="1" w:styleId="FootnoteTextChar">
    <w:name w:val="Footnote Text Char"/>
    <w:basedOn w:val="DefaultParagraphFont"/>
    <w:link w:val="FootnoteText"/>
    <w:uiPriority w:val="99"/>
    <w:rsid w:val="003B734B"/>
    <w:rPr>
      <w:rFonts w:ascii="Arial" w:eastAsia="Courier New" w:hAnsi="Arial" w:cs="Courier New"/>
      <w:sz w:val="18"/>
      <w:szCs w:val="20"/>
      <w:lang w:eastAsia="en-IN"/>
    </w:rPr>
  </w:style>
  <w:style w:type="character" w:styleId="FootnoteReference">
    <w:name w:val="footnote reference"/>
    <w:basedOn w:val="DefaultParagraphFont"/>
    <w:uiPriority w:val="99"/>
    <w:unhideWhenUsed/>
    <w:rsid w:val="001F1B14"/>
    <w:rPr>
      <w:vertAlign w:val="superscript"/>
    </w:rPr>
  </w:style>
  <w:style w:type="paragraph" w:styleId="Header">
    <w:name w:val="header"/>
    <w:basedOn w:val="Normal"/>
    <w:link w:val="HeaderChar"/>
    <w:uiPriority w:val="99"/>
    <w:unhideWhenUsed/>
    <w:rsid w:val="00F21141"/>
    <w:pPr>
      <w:tabs>
        <w:tab w:val="center" w:pos="4680"/>
        <w:tab w:val="right" w:pos="9360"/>
      </w:tabs>
    </w:pPr>
  </w:style>
  <w:style w:type="character" w:customStyle="1" w:styleId="HeaderChar">
    <w:name w:val="Header Char"/>
    <w:basedOn w:val="DefaultParagraphFont"/>
    <w:link w:val="Header"/>
    <w:uiPriority w:val="99"/>
    <w:rsid w:val="00F21141"/>
    <w:rPr>
      <w:rFonts w:ascii="Arial" w:eastAsia="Courier New" w:hAnsi="Arial" w:cs="Courier New"/>
      <w:sz w:val="19"/>
      <w:szCs w:val="24"/>
      <w:lang w:eastAsia="en-IN"/>
    </w:rPr>
  </w:style>
  <w:style w:type="paragraph" w:styleId="Footer">
    <w:name w:val="footer"/>
    <w:basedOn w:val="Normal"/>
    <w:link w:val="FooterChar"/>
    <w:uiPriority w:val="99"/>
    <w:unhideWhenUsed/>
    <w:rsid w:val="00F21141"/>
    <w:pPr>
      <w:tabs>
        <w:tab w:val="center" w:pos="4680"/>
        <w:tab w:val="right" w:pos="9360"/>
      </w:tabs>
    </w:pPr>
  </w:style>
  <w:style w:type="character" w:customStyle="1" w:styleId="FooterChar">
    <w:name w:val="Footer Char"/>
    <w:basedOn w:val="DefaultParagraphFont"/>
    <w:link w:val="Footer"/>
    <w:uiPriority w:val="99"/>
    <w:rsid w:val="00F21141"/>
    <w:rPr>
      <w:rFonts w:ascii="Arial" w:eastAsia="Courier New" w:hAnsi="Arial" w:cs="Courier New"/>
      <w:sz w:val="19"/>
      <w:szCs w:val="24"/>
      <w:lang w:eastAsia="en-IN"/>
    </w:rPr>
  </w:style>
  <w:style w:type="paragraph" w:styleId="BalloonText">
    <w:name w:val="Balloon Text"/>
    <w:basedOn w:val="Normal"/>
    <w:link w:val="BalloonTextChar"/>
    <w:uiPriority w:val="99"/>
    <w:semiHidden/>
    <w:unhideWhenUsed/>
    <w:rsid w:val="006E56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646"/>
    <w:rPr>
      <w:rFonts w:ascii="Segoe UI" w:eastAsia="Courier New" w:hAnsi="Segoe UI" w:cs="Segoe UI"/>
      <w:sz w:val="18"/>
      <w:szCs w:val="18"/>
      <w:lang w:eastAsia="en-IN"/>
    </w:rPr>
  </w:style>
  <w:style w:type="paragraph" w:styleId="List">
    <w:name w:val="List"/>
    <w:basedOn w:val="Normal"/>
    <w:uiPriority w:val="99"/>
    <w:unhideWhenUsed/>
    <w:rsid w:val="00CB040C"/>
    <w:pPr>
      <w:spacing w:after="240"/>
      <w:ind w:left="360" w:hanging="360"/>
    </w:pPr>
  </w:style>
  <w:style w:type="paragraph" w:styleId="TOC4">
    <w:name w:val="toc 4"/>
    <w:basedOn w:val="Normal"/>
    <w:next w:val="Normal"/>
    <w:autoRedefine/>
    <w:uiPriority w:val="39"/>
    <w:unhideWhenUsed/>
    <w:rsid w:val="00026807"/>
    <w:pPr>
      <w:widowControl/>
      <w:tabs>
        <w:tab w:val="right" w:leader="dot" w:pos="10790"/>
      </w:tabs>
      <w:spacing w:before="40" w:after="40" w:line="259" w:lineRule="auto"/>
      <w:ind w:left="1354"/>
    </w:pPr>
    <w:rPr>
      <w:rFonts w:ascii="Times New Roman" w:eastAsia="Times New Roman" w:hAnsi="Times New Roman" w:cs="Times New Roman"/>
      <w:bCs/>
      <w:noProof/>
      <w:szCs w:val="22"/>
      <w:lang w:eastAsia="en-US"/>
    </w:rPr>
  </w:style>
  <w:style w:type="paragraph" w:styleId="TOC5">
    <w:name w:val="toc 5"/>
    <w:basedOn w:val="Normal"/>
    <w:next w:val="Normal"/>
    <w:autoRedefine/>
    <w:uiPriority w:val="39"/>
    <w:unhideWhenUsed/>
    <w:rsid w:val="00026807"/>
    <w:pPr>
      <w:widowControl/>
      <w:tabs>
        <w:tab w:val="right" w:leader="dot" w:pos="10790"/>
      </w:tabs>
      <w:spacing w:after="100" w:line="259" w:lineRule="auto"/>
      <w:ind w:left="1530"/>
    </w:pPr>
    <w:rPr>
      <w:rFonts w:ascii="Times New Roman" w:eastAsia="Times New Roman" w:hAnsi="Times New Roman" w:cs="Times New Roman"/>
      <w:noProof/>
      <w:szCs w:val="22"/>
      <w:lang w:eastAsia="en-US"/>
    </w:rPr>
  </w:style>
  <w:style w:type="paragraph" w:styleId="TOC6">
    <w:name w:val="toc 6"/>
    <w:basedOn w:val="Normal"/>
    <w:next w:val="Normal"/>
    <w:autoRedefine/>
    <w:uiPriority w:val="39"/>
    <w:unhideWhenUsed/>
    <w:rsid w:val="00B8085A"/>
    <w:pPr>
      <w:widowControl/>
      <w:spacing w:after="100" w:line="259" w:lineRule="auto"/>
      <w:ind w:left="1100"/>
    </w:pPr>
    <w:rPr>
      <w:rFonts w:ascii="Times New Roman" w:eastAsia="Times New Roman" w:hAnsi="Times New Roman" w:cs="Times New Roman"/>
      <w:sz w:val="22"/>
      <w:szCs w:val="22"/>
      <w:lang w:eastAsia="en-US"/>
    </w:rPr>
  </w:style>
  <w:style w:type="paragraph" w:styleId="TOC7">
    <w:name w:val="toc 7"/>
    <w:basedOn w:val="Normal"/>
    <w:next w:val="Normal"/>
    <w:autoRedefine/>
    <w:uiPriority w:val="39"/>
    <w:unhideWhenUsed/>
    <w:rsid w:val="00B8085A"/>
    <w:pPr>
      <w:widowControl/>
      <w:spacing w:after="100" w:line="259" w:lineRule="auto"/>
      <w:ind w:left="1320"/>
    </w:pPr>
    <w:rPr>
      <w:rFonts w:ascii="Times New Roman" w:eastAsia="Times New Roman" w:hAnsi="Times New Roman" w:cs="Times New Roman"/>
      <w:sz w:val="22"/>
      <w:szCs w:val="22"/>
      <w:lang w:eastAsia="en-US"/>
    </w:rPr>
  </w:style>
  <w:style w:type="paragraph" w:styleId="TOC8">
    <w:name w:val="toc 8"/>
    <w:basedOn w:val="Normal"/>
    <w:next w:val="Normal"/>
    <w:autoRedefine/>
    <w:uiPriority w:val="39"/>
    <w:unhideWhenUsed/>
    <w:rsid w:val="00B8085A"/>
    <w:pPr>
      <w:widowControl/>
      <w:spacing w:after="100" w:line="259" w:lineRule="auto"/>
      <w:ind w:left="1540"/>
    </w:pPr>
    <w:rPr>
      <w:rFonts w:ascii="Times New Roman" w:eastAsia="Times New Roman" w:hAnsi="Times New Roman" w:cs="Times New Roman"/>
      <w:sz w:val="22"/>
      <w:szCs w:val="22"/>
      <w:lang w:eastAsia="en-US"/>
    </w:rPr>
  </w:style>
  <w:style w:type="paragraph" w:styleId="TOC9">
    <w:name w:val="toc 9"/>
    <w:basedOn w:val="Normal"/>
    <w:next w:val="Normal"/>
    <w:autoRedefine/>
    <w:uiPriority w:val="39"/>
    <w:unhideWhenUsed/>
    <w:rsid w:val="00B8085A"/>
    <w:pPr>
      <w:widowControl/>
      <w:spacing w:after="100" w:line="259" w:lineRule="auto"/>
      <w:ind w:left="1760"/>
    </w:pPr>
    <w:rPr>
      <w:rFonts w:ascii="Times New Roman" w:eastAsia="Times New Roman" w:hAnsi="Times New Roman" w:cs="Times New Roman"/>
      <w:sz w:val="22"/>
      <w:szCs w:val="22"/>
      <w:lang w:eastAsia="en-US"/>
    </w:rPr>
  </w:style>
  <w:style w:type="paragraph" w:customStyle="1" w:styleId="Default">
    <w:name w:val="Default"/>
    <w:link w:val="DefaultChar"/>
    <w:rsid w:val="00783043"/>
    <w:pPr>
      <w:autoSpaceDE w:val="0"/>
      <w:autoSpaceDN w:val="0"/>
      <w:adjustRightInd w:val="0"/>
      <w:spacing w:after="0" w:line="240" w:lineRule="auto"/>
    </w:pPr>
    <w:rPr>
      <w:rFonts w:ascii="Myriad Pro" w:hAnsi="Myriad Pro" w:cs="Myriad Pro"/>
      <w:color w:val="000000"/>
      <w:sz w:val="24"/>
      <w:szCs w:val="24"/>
    </w:rPr>
  </w:style>
  <w:style w:type="paragraph" w:styleId="List3">
    <w:name w:val="List 3"/>
    <w:basedOn w:val="Normal"/>
    <w:uiPriority w:val="99"/>
    <w:unhideWhenUsed/>
    <w:rsid w:val="001D3F11"/>
    <w:pPr>
      <w:ind w:left="1080" w:hanging="360"/>
      <w:contextualSpacing/>
    </w:pPr>
  </w:style>
  <w:style w:type="paragraph" w:styleId="TableofFigures">
    <w:name w:val="table of figures"/>
    <w:basedOn w:val="Normal"/>
    <w:next w:val="Normal"/>
    <w:uiPriority w:val="99"/>
    <w:unhideWhenUsed/>
    <w:rsid w:val="007F17A1"/>
    <w:pPr>
      <w:spacing w:after="80"/>
    </w:pPr>
  </w:style>
  <w:style w:type="character" w:customStyle="1" w:styleId="Heading6Char">
    <w:name w:val="Heading 6 Char"/>
    <w:basedOn w:val="DefaultParagraphFont"/>
    <w:link w:val="Heading6"/>
    <w:uiPriority w:val="9"/>
    <w:rsid w:val="00081F73"/>
    <w:rPr>
      <w:rFonts w:eastAsia="Times New Roman" w:cs="Times New Roman"/>
      <w:b/>
      <w:i/>
      <w:sz w:val="20"/>
      <w:szCs w:val="24"/>
      <w:lang w:val="en-AU" w:eastAsia="en-IN"/>
    </w:rPr>
  </w:style>
  <w:style w:type="character" w:styleId="FollowedHyperlink">
    <w:name w:val="FollowedHyperlink"/>
    <w:basedOn w:val="DefaultParagraphFont"/>
    <w:uiPriority w:val="99"/>
    <w:semiHidden/>
    <w:unhideWhenUsed/>
    <w:rsid w:val="005B22F6"/>
    <w:rPr>
      <w:color w:val="954F72" w:themeColor="followedHyperlink"/>
      <w:u w:val="single"/>
    </w:rPr>
  </w:style>
  <w:style w:type="character" w:styleId="PlaceholderText">
    <w:name w:val="Placeholder Text"/>
    <w:basedOn w:val="DefaultParagraphFont"/>
    <w:uiPriority w:val="99"/>
    <w:semiHidden/>
    <w:rsid w:val="002366FC"/>
    <w:rPr>
      <w:color w:val="808080"/>
    </w:rPr>
  </w:style>
  <w:style w:type="character" w:customStyle="1" w:styleId="Heading7Char">
    <w:name w:val="Heading 7 Char"/>
    <w:basedOn w:val="DefaultParagraphFont"/>
    <w:link w:val="Heading7"/>
    <w:uiPriority w:val="9"/>
    <w:rsid w:val="00671166"/>
    <w:rPr>
      <w:rFonts w:eastAsia="Times New Roman" w:cs="Times New Roman"/>
      <w:i/>
      <w:iCs/>
      <w:sz w:val="20"/>
      <w:szCs w:val="24"/>
      <w:lang w:val="en-AU" w:eastAsia="en-IN"/>
    </w:rPr>
  </w:style>
  <w:style w:type="character" w:customStyle="1" w:styleId="Heading8Char">
    <w:name w:val="Heading 8 Char"/>
    <w:basedOn w:val="DefaultParagraphFont"/>
    <w:link w:val="Heading8"/>
    <w:uiPriority w:val="9"/>
    <w:rsid w:val="00D9091F"/>
    <w:rPr>
      <w:rFonts w:ascii="Times New Roman" w:eastAsia="Times New Roman" w:hAnsi="Times New Roman" w:cs="Times New Roman"/>
      <w:i/>
      <w:sz w:val="20"/>
      <w:szCs w:val="21"/>
      <w:lang w:eastAsia="en-IN"/>
    </w:rPr>
  </w:style>
  <w:style w:type="paragraph" w:customStyle="1" w:styleId="TableCaption">
    <w:name w:val="TableCaption"/>
    <w:basedOn w:val="Caption"/>
    <w:rsid w:val="00F570DB"/>
    <w:pPr>
      <w:keepNext/>
    </w:pPr>
  </w:style>
  <w:style w:type="paragraph" w:customStyle="1" w:styleId="FigureCaption">
    <w:name w:val="FigureCaption"/>
    <w:basedOn w:val="Caption"/>
    <w:rsid w:val="0003106B"/>
  </w:style>
  <w:style w:type="character" w:customStyle="1" w:styleId="A9">
    <w:name w:val="A9"/>
    <w:uiPriority w:val="99"/>
    <w:rsid w:val="00A22DA3"/>
    <w:rPr>
      <w:rFonts w:cs="Myriad Pro"/>
      <w:color w:val="000000"/>
      <w:sz w:val="10"/>
      <w:szCs w:val="10"/>
    </w:rPr>
  </w:style>
  <w:style w:type="character" w:customStyle="1" w:styleId="A10">
    <w:name w:val="A10"/>
    <w:uiPriority w:val="99"/>
    <w:rsid w:val="009A5420"/>
    <w:rPr>
      <w:rFonts w:cs="Myriad Pro"/>
      <w:color w:val="000000"/>
      <w:sz w:val="10"/>
      <w:szCs w:val="10"/>
    </w:rPr>
  </w:style>
  <w:style w:type="character" w:customStyle="1" w:styleId="A18">
    <w:name w:val="A18"/>
    <w:uiPriority w:val="99"/>
    <w:rsid w:val="00937094"/>
    <w:rPr>
      <w:rFonts w:cs="Adobe Garamond Pro"/>
      <w:color w:val="000000"/>
      <w:sz w:val="11"/>
      <w:szCs w:val="11"/>
    </w:rPr>
  </w:style>
  <w:style w:type="character" w:customStyle="1" w:styleId="A8">
    <w:name w:val="A8"/>
    <w:uiPriority w:val="99"/>
    <w:rsid w:val="006A55F2"/>
    <w:rPr>
      <w:rFonts w:cs="Myriad Pro"/>
      <w:color w:val="939597"/>
      <w:sz w:val="10"/>
      <w:szCs w:val="10"/>
    </w:rPr>
  </w:style>
  <w:style w:type="paragraph" w:customStyle="1" w:styleId="Pa40">
    <w:name w:val="Pa40"/>
    <w:basedOn w:val="Default"/>
    <w:next w:val="Default"/>
    <w:uiPriority w:val="99"/>
    <w:rsid w:val="00313613"/>
    <w:pPr>
      <w:spacing w:line="181" w:lineRule="atLeast"/>
    </w:pPr>
    <w:rPr>
      <w:rFonts w:cs="Times New Roman"/>
      <w:color w:val="auto"/>
    </w:rPr>
  </w:style>
  <w:style w:type="character" w:customStyle="1" w:styleId="A27">
    <w:name w:val="A27"/>
    <w:uiPriority w:val="99"/>
    <w:rsid w:val="00674235"/>
    <w:rPr>
      <w:rFonts w:cs="Myriad Pro"/>
      <w:color w:val="000000"/>
      <w:sz w:val="14"/>
      <w:szCs w:val="14"/>
    </w:rPr>
  </w:style>
  <w:style w:type="character" w:styleId="CommentReference">
    <w:name w:val="annotation reference"/>
    <w:basedOn w:val="DefaultParagraphFont"/>
    <w:uiPriority w:val="99"/>
    <w:semiHidden/>
    <w:unhideWhenUsed/>
    <w:rsid w:val="006348D7"/>
    <w:rPr>
      <w:sz w:val="16"/>
      <w:szCs w:val="16"/>
    </w:rPr>
  </w:style>
  <w:style w:type="paragraph" w:styleId="CommentText">
    <w:name w:val="annotation text"/>
    <w:basedOn w:val="Normal"/>
    <w:link w:val="CommentTextChar"/>
    <w:uiPriority w:val="99"/>
    <w:unhideWhenUsed/>
    <w:rsid w:val="006348D7"/>
    <w:rPr>
      <w:szCs w:val="20"/>
    </w:rPr>
  </w:style>
  <w:style w:type="character" w:customStyle="1" w:styleId="CommentTextChar">
    <w:name w:val="Comment Text Char"/>
    <w:basedOn w:val="DefaultParagraphFont"/>
    <w:link w:val="CommentText"/>
    <w:uiPriority w:val="99"/>
    <w:rsid w:val="006348D7"/>
    <w:rPr>
      <w:rFonts w:ascii="Arial" w:eastAsia="Courier New" w:hAnsi="Arial" w:cs="Courier New"/>
      <w:sz w:val="20"/>
      <w:szCs w:val="20"/>
      <w:lang w:eastAsia="en-IN"/>
    </w:rPr>
  </w:style>
  <w:style w:type="paragraph" w:styleId="CommentSubject">
    <w:name w:val="annotation subject"/>
    <w:basedOn w:val="CommentText"/>
    <w:next w:val="CommentText"/>
    <w:link w:val="CommentSubjectChar"/>
    <w:uiPriority w:val="99"/>
    <w:semiHidden/>
    <w:unhideWhenUsed/>
    <w:rsid w:val="006348D7"/>
    <w:rPr>
      <w:b/>
      <w:bCs/>
    </w:rPr>
  </w:style>
  <w:style w:type="character" w:customStyle="1" w:styleId="CommentSubjectChar">
    <w:name w:val="Comment Subject Char"/>
    <w:basedOn w:val="CommentTextChar"/>
    <w:link w:val="CommentSubject"/>
    <w:uiPriority w:val="99"/>
    <w:semiHidden/>
    <w:rsid w:val="006348D7"/>
    <w:rPr>
      <w:rFonts w:ascii="Arial" w:eastAsia="Courier New" w:hAnsi="Arial" w:cs="Courier New"/>
      <w:b/>
      <w:bCs/>
      <w:sz w:val="20"/>
      <w:szCs w:val="20"/>
      <w:lang w:eastAsia="en-IN"/>
    </w:rPr>
  </w:style>
  <w:style w:type="paragraph" w:styleId="Revision">
    <w:name w:val="Revision"/>
    <w:hidden/>
    <w:uiPriority w:val="99"/>
    <w:semiHidden/>
    <w:rsid w:val="006348D7"/>
    <w:pPr>
      <w:spacing w:after="0" w:line="240" w:lineRule="auto"/>
    </w:pPr>
    <w:rPr>
      <w:rFonts w:ascii="Arial" w:eastAsia="Courier New" w:hAnsi="Arial" w:cs="Courier New"/>
      <w:sz w:val="20"/>
      <w:szCs w:val="24"/>
      <w:lang w:eastAsia="en-IN"/>
    </w:rPr>
  </w:style>
  <w:style w:type="paragraph" w:customStyle="1" w:styleId="Style1">
    <w:name w:val="Style1"/>
    <w:basedOn w:val="BodyText"/>
    <w:link w:val="Style1Char"/>
    <w:rsid w:val="00F073F1"/>
    <w:rPr>
      <w:rFonts w:ascii="Times New Roman" w:eastAsia="Times New Roman" w:hAnsi="Times New Roman" w:cs="Times New Roman"/>
      <w:color w:val="000000"/>
      <w:szCs w:val="20"/>
      <w:lang w:eastAsia="en-US"/>
    </w:rPr>
  </w:style>
  <w:style w:type="paragraph" w:customStyle="1" w:styleId="Pa17">
    <w:name w:val="Pa17"/>
    <w:basedOn w:val="Default"/>
    <w:next w:val="Default"/>
    <w:uiPriority w:val="99"/>
    <w:rsid w:val="00A165BF"/>
    <w:pPr>
      <w:spacing w:line="181" w:lineRule="atLeast"/>
    </w:pPr>
    <w:rPr>
      <w:rFonts w:ascii="HelveticaNeueLT Std Med" w:hAnsi="HelveticaNeueLT Std Med" w:cs="Times New Roman"/>
      <w:color w:val="auto"/>
      <w:lang w:val="en-IN"/>
    </w:rPr>
  </w:style>
  <w:style w:type="character" w:customStyle="1" w:styleId="A17">
    <w:name w:val="A17"/>
    <w:uiPriority w:val="99"/>
    <w:rsid w:val="00311AFF"/>
    <w:rPr>
      <w:rFonts w:cs="Myriad Pro"/>
      <w:color w:val="3F3F41"/>
      <w:sz w:val="26"/>
      <w:szCs w:val="26"/>
    </w:rPr>
  </w:style>
  <w:style w:type="paragraph" w:customStyle="1" w:styleId="Pa9">
    <w:name w:val="Pa9"/>
    <w:basedOn w:val="Default"/>
    <w:next w:val="Default"/>
    <w:uiPriority w:val="99"/>
    <w:rsid w:val="00FE4112"/>
    <w:pPr>
      <w:spacing w:line="201" w:lineRule="atLeast"/>
    </w:pPr>
    <w:rPr>
      <w:rFonts w:cstheme="minorBidi"/>
      <w:color w:val="auto"/>
      <w:lang w:val="en-IN"/>
    </w:rPr>
  </w:style>
  <w:style w:type="paragraph" w:styleId="ListBullet">
    <w:name w:val="List Bullet"/>
    <w:basedOn w:val="Normal"/>
    <w:uiPriority w:val="99"/>
    <w:unhideWhenUsed/>
    <w:rsid w:val="00BB687D"/>
    <w:pPr>
      <w:numPr>
        <w:numId w:val="6"/>
      </w:numPr>
      <w:spacing w:after="240"/>
    </w:pPr>
  </w:style>
  <w:style w:type="paragraph" w:customStyle="1" w:styleId="Style2">
    <w:name w:val="Style2"/>
    <w:basedOn w:val="BodyText"/>
    <w:link w:val="Style2Char"/>
    <w:rsid w:val="00220CB7"/>
    <w:rPr>
      <w:rFonts w:asciiTheme="minorBidi" w:eastAsia="Malgun Gothic" w:hAnsiTheme="minorBidi" w:cstheme="minorBidi"/>
      <w:color w:val="000000"/>
      <w:szCs w:val="20"/>
      <w:lang w:val="en-IN" w:eastAsia="en-US"/>
    </w:rPr>
  </w:style>
  <w:style w:type="paragraph" w:customStyle="1" w:styleId="Style3">
    <w:name w:val="Style3"/>
    <w:basedOn w:val="BodyText"/>
    <w:rsid w:val="00397DC6"/>
    <w:rPr>
      <w:rFonts w:asciiTheme="minorBidi" w:eastAsia="Malgun Gothic" w:hAnsiTheme="minorBidi" w:cstheme="minorBidi"/>
      <w:color w:val="000000"/>
      <w:szCs w:val="20"/>
      <w:lang w:val="en-IN" w:eastAsia="en-US"/>
    </w:rPr>
  </w:style>
  <w:style w:type="paragraph" w:customStyle="1" w:styleId="Pa2">
    <w:name w:val="Pa2"/>
    <w:basedOn w:val="Default"/>
    <w:next w:val="Default"/>
    <w:uiPriority w:val="99"/>
    <w:rsid w:val="006C2211"/>
    <w:pPr>
      <w:spacing w:line="181" w:lineRule="atLeast"/>
    </w:pPr>
    <w:rPr>
      <w:rFonts w:ascii="Frutiger LT Std 45 Light" w:hAnsi="Frutiger LT Std 45 Light" w:cstheme="minorBidi"/>
      <w:color w:val="auto"/>
      <w:lang w:val="en-IN"/>
    </w:rPr>
  </w:style>
  <w:style w:type="paragraph" w:customStyle="1" w:styleId="Pa27">
    <w:name w:val="Pa27"/>
    <w:basedOn w:val="Default"/>
    <w:next w:val="Default"/>
    <w:uiPriority w:val="99"/>
    <w:rsid w:val="007B50C3"/>
    <w:pPr>
      <w:spacing w:line="241" w:lineRule="atLeast"/>
    </w:pPr>
    <w:rPr>
      <w:rFonts w:ascii="Frutiger LT Std 45 Light" w:hAnsi="Frutiger LT Std 45 Light" w:cstheme="minorBidi"/>
      <w:color w:val="auto"/>
      <w:lang w:val="en-IN"/>
    </w:rPr>
  </w:style>
  <w:style w:type="paragraph" w:customStyle="1" w:styleId="Pa62">
    <w:name w:val="Pa62"/>
    <w:basedOn w:val="Default"/>
    <w:next w:val="Default"/>
    <w:uiPriority w:val="99"/>
    <w:rsid w:val="007B50C3"/>
    <w:pPr>
      <w:spacing w:line="241" w:lineRule="atLeast"/>
    </w:pPr>
    <w:rPr>
      <w:rFonts w:ascii="Frutiger LT Std 45 Light" w:hAnsi="Frutiger LT Std 45 Light" w:cstheme="minorBidi"/>
      <w:color w:val="auto"/>
      <w:lang w:val="en-IN"/>
    </w:rPr>
  </w:style>
  <w:style w:type="paragraph" w:customStyle="1" w:styleId="Pa65">
    <w:name w:val="Pa65"/>
    <w:basedOn w:val="Default"/>
    <w:next w:val="Default"/>
    <w:uiPriority w:val="99"/>
    <w:rsid w:val="007B50C3"/>
    <w:pPr>
      <w:spacing w:line="221" w:lineRule="atLeast"/>
    </w:pPr>
    <w:rPr>
      <w:rFonts w:ascii="Frutiger LT Std 45 Light" w:hAnsi="Frutiger LT Std 45 Light" w:cstheme="minorBidi"/>
      <w:color w:val="auto"/>
      <w:lang w:val="en-IN"/>
    </w:rPr>
  </w:style>
  <w:style w:type="character" w:customStyle="1" w:styleId="A25">
    <w:name w:val="A25"/>
    <w:uiPriority w:val="99"/>
    <w:rsid w:val="007B50C3"/>
    <w:rPr>
      <w:rFonts w:cs="Frutiger LT Std 45 Light"/>
      <w:color w:val="000000"/>
      <w:sz w:val="10"/>
      <w:szCs w:val="10"/>
    </w:rPr>
  </w:style>
  <w:style w:type="character" w:customStyle="1" w:styleId="A3">
    <w:name w:val="A3"/>
    <w:uiPriority w:val="99"/>
    <w:rsid w:val="00A34F54"/>
    <w:rPr>
      <w:rFonts w:cs="Frutiger LT Std 45 Light"/>
      <w:color w:val="CE6B18"/>
      <w:sz w:val="18"/>
      <w:szCs w:val="18"/>
    </w:rPr>
  </w:style>
  <w:style w:type="paragraph" w:customStyle="1" w:styleId="Pa48">
    <w:name w:val="Pa48"/>
    <w:basedOn w:val="Default"/>
    <w:next w:val="Default"/>
    <w:uiPriority w:val="99"/>
    <w:rsid w:val="001F3AD4"/>
    <w:pPr>
      <w:spacing w:line="221" w:lineRule="atLeast"/>
    </w:pPr>
    <w:rPr>
      <w:rFonts w:ascii="Frutiger LT Std 45 Light" w:hAnsi="Frutiger LT Std 45 Light" w:cstheme="minorBidi"/>
      <w:color w:val="auto"/>
      <w:lang w:val="en-IN"/>
    </w:rPr>
  </w:style>
  <w:style w:type="paragraph" w:customStyle="1" w:styleId="Bullet1">
    <w:name w:val="Bullet 1"/>
    <w:basedOn w:val="Normal"/>
    <w:qFormat/>
    <w:rsid w:val="00B034CD"/>
    <w:pPr>
      <w:widowControl/>
      <w:suppressAutoHyphens/>
      <w:spacing w:after="120" w:line="240" w:lineRule="atLeast"/>
      <w:ind w:left="288" w:hanging="288"/>
    </w:pPr>
    <w:rPr>
      <w:rFonts w:eastAsia="Arial" w:cstheme="minorBidi"/>
      <w:szCs w:val="22"/>
      <w:lang w:eastAsia="en-US"/>
    </w:rPr>
  </w:style>
  <w:style w:type="paragraph" w:customStyle="1" w:styleId="Pa15">
    <w:name w:val="Pa15"/>
    <w:basedOn w:val="Default"/>
    <w:next w:val="Default"/>
    <w:uiPriority w:val="99"/>
    <w:rsid w:val="00B034CD"/>
    <w:pPr>
      <w:spacing w:line="201" w:lineRule="atLeast"/>
    </w:pPr>
    <w:rPr>
      <w:rFonts w:ascii="Gotham Narrow Light" w:hAnsi="Gotham Narrow Light" w:cstheme="minorBidi"/>
      <w:color w:val="auto"/>
      <w:lang w:val="en-IN"/>
    </w:rPr>
  </w:style>
  <w:style w:type="character" w:customStyle="1" w:styleId="A14">
    <w:name w:val="A14"/>
    <w:uiPriority w:val="99"/>
    <w:rsid w:val="00B034CD"/>
    <w:rPr>
      <w:rFonts w:cs="Gotham Narrow Light"/>
      <w:color w:val="005F7B"/>
      <w:sz w:val="16"/>
      <w:szCs w:val="16"/>
      <w:u w:val="single"/>
    </w:rPr>
  </w:style>
  <w:style w:type="character" w:customStyle="1" w:styleId="A20">
    <w:name w:val="A20"/>
    <w:uiPriority w:val="99"/>
    <w:rsid w:val="00B034CD"/>
    <w:rPr>
      <w:rFonts w:cs="Gotham Narrow Light"/>
      <w:color w:val="000000"/>
      <w:sz w:val="9"/>
      <w:szCs w:val="9"/>
    </w:rPr>
  </w:style>
  <w:style w:type="character" w:customStyle="1" w:styleId="A16">
    <w:name w:val="A16"/>
    <w:uiPriority w:val="99"/>
    <w:rsid w:val="00B034CD"/>
    <w:rPr>
      <w:rFonts w:cs="Gotham Narrow Light"/>
      <w:color w:val="005F7B"/>
      <w:sz w:val="20"/>
      <w:szCs w:val="20"/>
      <w:u w:val="single"/>
    </w:rPr>
  </w:style>
  <w:style w:type="character" w:customStyle="1" w:styleId="DefaultChar">
    <w:name w:val="Default Char"/>
    <w:basedOn w:val="DefaultParagraphFont"/>
    <w:link w:val="Default"/>
    <w:rsid w:val="00B034CD"/>
    <w:rPr>
      <w:rFonts w:ascii="Myriad Pro" w:hAnsi="Myriad Pro" w:cs="Myriad Pro"/>
      <w:color w:val="000000"/>
      <w:sz w:val="24"/>
      <w:szCs w:val="24"/>
    </w:rPr>
  </w:style>
  <w:style w:type="character" w:customStyle="1" w:styleId="Style1Char">
    <w:name w:val="Style1 Char"/>
    <w:basedOn w:val="DefaultChar"/>
    <w:link w:val="Style1"/>
    <w:rsid w:val="00B034CD"/>
    <w:rPr>
      <w:rFonts w:ascii="Times New Roman" w:eastAsia="Times New Roman" w:hAnsi="Times New Roman" w:cs="Times New Roman"/>
      <w:color w:val="000000"/>
      <w:sz w:val="20"/>
      <w:szCs w:val="20"/>
      <w:lang w:val="en-AU"/>
    </w:rPr>
  </w:style>
  <w:style w:type="character" w:customStyle="1" w:styleId="A23">
    <w:name w:val="A23"/>
    <w:uiPriority w:val="99"/>
    <w:rsid w:val="00B034CD"/>
    <w:rPr>
      <w:rFonts w:cs="Gotham Medium"/>
      <w:i/>
      <w:iCs/>
      <w:color w:val="C872AE"/>
      <w:sz w:val="12"/>
      <w:szCs w:val="12"/>
    </w:rPr>
  </w:style>
  <w:style w:type="paragraph" w:customStyle="1" w:styleId="msonormal0">
    <w:name w:val="msonormal"/>
    <w:basedOn w:val="Normal"/>
    <w:rsid w:val="00B034CD"/>
    <w:pPr>
      <w:widowControl/>
      <w:spacing w:before="100" w:beforeAutospacing="1" w:after="100" w:afterAutospacing="1"/>
    </w:pPr>
    <w:rPr>
      <w:rFonts w:ascii="Times New Roman" w:eastAsia="Times New Roman" w:hAnsi="Times New Roman" w:cs="Times New Roman"/>
      <w:sz w:val="24"/>
      <w:lang w:val="en-IN"/>
    </w:rPr>
  </w:style>
  <w:style w:type="paragraph" w:customStyle="1" w:styleId="Pa24">
    <w:name w:val="Pa24"/>
    <w:basedOn w:val="Default"/>
    <w:next w:val="Default"/>
    <w:uiPriority w:val="99"/>
    <w:rsid w:val="00B034CD"/>
    <w:pPr>
      <w:spacing w:line="161" w:lineRule="atLeast"/>
    </w:pPr>
    <w:rPr>
      <w:rFonts w:ascii="Gotham Narrow Light" w:hAnsi="Gotham Narrow Light" w:cstheme="minorBidi"/>
      <w:color w:val="auto"/>
      <w:lang w:val="en-IN"/>
    </w:rPr>
  </w:style>
  <w:style w:type="paragraph" w:customStyle="1" w:styleId="Pa30">
    <w:name w:val="Pa30"/>
    <w:basedOn w:val="Default"/>
    <w:next w:val="Default"/>
    <w:uiPriority w:val="99"/>
    <w:rsid w:val="00B034CD"/>
    <w:pPr>
      <w:spacing w:line="221" w:lineRule="atLeast"/>
    </w:pPr>
    <w:rPr>
      <w:rFonts w:ascii="Gotham Medium" w:hAnsi="Gotham Medium" w:cstheme="minorBidi"/>
      <w:color w:val="auto"/>
      <w:lang w:val="en-IN"/>
    </w:rPr>
  </w:style>
  <w:style w:type="paragraph" w:styleId="ListParagraph">
    <w:name w:val="List Paragraph"/>
    <w:basedOn w:val="Normal"/>
    <w:uiPriority w:val="34"/>
    <w:qFormat/>
    <w:rsid w:val="00B034CD"/>
    <w:pPr>
      <w:ind w:left="720"/>
      <w:contextualSpacing/>
    </w:pPr>
    <w:rPr>
      <w:lang w:val="en-US"/>
    </w:rPr>
  </w:style>
  <w:style w:type="paragraph" w:customStyle="1" w:styleId="Pa28">
    <w:name w:val="Pa28"/>
    <w:basedOn w:val="Default"/>
    <w:next w:val="Default"/>
    <w:uiPriority w:val="99"/>
    <w:rsid w:val="00B034CD"/>
    <w:pPr>
      <w:spacing w:line="161" w:lineRule="atLeast"/>
    </w:pPr>
    <w:rPr>
      <w:rFonts w:ascii="Gotham Narrow Light" w:hAnsi="Gotham Narrow Light" w:cstheme="minorBidi"/>
      <w:color w:val="auto"/>
      <w:lang w:val="en-IN"/>
    </w:rPr>
  </w:style>
  <w:style w:type="character" w:customStyle="1" w:styleId="Style2Char">
    <w:name w:val="Style2 Char"/>
    <w:basedOn w:val="BodyTextChar"/>
    <w:link w:val="Style2"/>
    <w:rsid w:val="00B034CD"/>
    <w:rPr>
      <w:rFonts w:asciiTheme="minorBidi" w:eastAsia="Malgun Gothic" w:hAnsiTheme="minorBidi" w:cs="Courier New"/>
      <w:color w:val="000000"/>
      <w:sz w:val="20"/>
      <w:szCs w:val="20"/>
      <w:lang w:val="en-IN" w:eastAsia="en-IN"/>
    </w:rPr>
  </w:style>
  <w:style w:type="character" w:customStyle="1" w:styleId="Heading1Char1">
    <w:name w:val="Heading 1 Char1"/>
    <w:basedOn w:val="DefaultParagraphFont"/>
    <w:uiPriority w:val="9"/>
    <w:rsid w:val="00964FEE"/>
    <w:rPr>
      <w:rFonts w:asciiTheme="majorHAnsi" w:eastAsiaTheme="majorEastAsia" w:hAnsiTheme="majorHAnsi" w:cstheme="majorBidi"/>
      <w:color w:val="2F5496" w:themeColor="accent1" w:themeShade="BF"/>
      <w:sz w:val="32"/>
      <w:szCs w:val="32"/>
      <w:lang w:val="en-AU" w:eastAsia="en-IN"/>
    </w:rPr>
  </w:style>
  <w:style w:type="paragraph" w:styleId="NormalWeb">
    <w:name w:val="Normal (Web)"/>
    <w:basedOn w:val="Normal"/>
    <w:uiPriority w:val="99"/>
    <w:semiHidden/>
    <w:unhideWhenUsed/>
    <w:rsid w:val="001240AC"/>
    <w:pPr>
      <w:widowControl/>
      <w:spacing w:before="100" w:beforeAutospacing="1" w:after="100" w:afterAutospacing="1"/>
    </w:pPr>
    <w:rPr>
      <w:rFonts w:ascii="Times New Roman" w:eastAsia="Times New Roman" w:hAnsi="Times New Roman" w:cs="Times New Roman"/>
      <w:sz w:val="24"/>
      <w:lang w:eastAsia="en-AU"/>
    </w:rPr>
  </w:style>
  <w:style w:type="paragraph" w:styleId="EndnoteText">
    <w:name w:val="endnote text"/>
    <w:basedOn w:val="Normal"/>
    <w:link w:val="EndnoteTextChar"/>
    <w:uiPriority w:val="99"/>
    <w:semiHidden/>
    <w:unhideWhenUsed/>
    <w:rsid w:val="00471148"/>
    <w:rPr>
      <w:szCs w:val="20"/>
    </w:rPr>
  </w:style>
  <w:style w:type="character" w:customStyle="1" w:styleId="EndnoteTextChar">
    <w:name w:val="Endnote Text Char"/>
    <w:basedOn w:val="DefaultParagraphFont"/>
    <w:link w:val="EndnoteText"/>
    <w:uiPriority w:val="99"/>
    <w:semiHidden/>
    <w:rsid w:val="00471148"/>
    <w:rPr>
      <w:rFonts w:ascii="Arial" w:eastAsia="Courier New" w:hAnsi="Arial" w:cs="Courier New"/>
      <w:sz w:val="20"/>
      <w:szCs w:val="20"/>
      <w:lang w:val="en-AU" w:eastAsia="en-IN"/>
    </w:rPr>
  </w:style>
  <w:style w:type="character" w:styleId="EndnoteReference">
    <w:name w:val="endnote reference"/>
    <w:basedOn w:val="DefaultParagraphFont"/>
    <w:uiPriority w:val="99"/>
    <w:semiHidden/>
    <w:unhideWhenUsed/>
    <w:rsid w:val="00471148"/>
    <w:rPr>
      <w:vertAlign w:val="superscript"/>
    </w:rPr>
  </w:style>
  <w:style w:type="paragraph" w:customStyle="1" w:styleId="pf0">
    <w:name w:val="pf0"/>
    <w:basedOn w:val="Normal"/>
    <w:rsid w:val="00471148"/>
    <w:pPr>
      <w:widowControl/>
      <w:spacing w:before="100" w:beforeAutospacing="1" w:after="100" w:afterAutospacing="1"/>
    </w:pPr>
    <w:rPr>
      <w:rFonts w:ascii="Times New Roman" w:eastAsia="Times New Roman" w:hAnsi="Times New Roman" w:cs="Times New Roman"/>
      <w:sz w:val="24"/>
      <w:lang w:eastAsia="en-AU"/>
    </w:rPr>
  </w:style>
  <w:style w:type="character" w:customStyle="1" w:styleId="cf01">
    <w:name w:val="cf01"/>
    <w:basedOn w:val="DefaultParagraphFont"/>
    <w:rsid w:val="00471148"/>
    <w:rPr>
      <w:rFonts w:ascii="Segoe UI" w:hAnsi="Segoe UI" w:cs="Segoe UI" w:hint="default"/>
      <w:i/>
      <w:iCs/>
      <w:sz w:val="18"/>
      <w:szCs w:val="18"/>
    </w:rPr>
  </w:style>
  <w:style w:type="character" w:customStyle="1" w:styleId="cf11">
    <w:name w:val="cf11"/>
    <w:basedOn w:val="DefaultParagraphFont"/>
    <w:rsid w:val="00471148"/>
    <w:rPr>
      <w:rFonts w:ascii="Segoe UI" w:hAnsi="Segoe UI" w:cs="Segoe UI" w:hint="default"/>
      <w:sz w:val="18"/>
      <w:szCs w:val="18"/>
    </w:rPr>
  </w:style>
  <w:style w:type="character" w:styleId="Mention">
    <w:name w:val="Mention"/>
    <w:basedOn w:val="DefaultParagraphFont"/>
    <w:uiPriority w:val="99"/>
    <w:unhideWhenUsed/>
    <w:rsid w:val="00DB6EC9"/>
    <w:rPr>
      <w:color w:val="2B579A"/>
      <w:shd w:val="clear" w:color="auto" w:fill="E1DFDD"/>
    </w:rPr>
  </w:style>
  <w:style w:type="paragraph" w:styleId="TOCHeading">
    <w:name w:val="TOC Heading"/>
    <w:basedOn w:val="Heading1"/>
    <w:next w:val="Normal"/>
    <w:uiPriority w:val="39"/>
    <w:unhideWhenUsed/>
    <w:qFormat/>
    <w:rsid w:val="00A25494"/>
    <w:pPr>
      <w:keepLines/>
      <w:widowControl/>
      <w:spacing w:before="240" w:after="0" w:line="259" w:lineRule="auto"/>
      <w:outlineLvl w:val="9"/>
    </w:pPr>
    <w:rPr>
      <w:rFonts w:asciiTheme="majorHAnsi" w:eastAsiaTheme="majorEastAsia" w:hAnsiTheme="majorHAnsi" w:cstheme="majorBidi"/>
      <w:b w:val="0"/>
      <w:bCs w:val="0"/>
      <w:color w:val="2F5496" w:themeColor="accent1" w:themeShade="BF"/>
      <w:kern w:val="0"/>
      <w:sz w:val="32"/>
      <w:lang w:eastAsia="en-AU"/>
    </w:rPr>
  </w:style>
  <w:style w:type="table" w:styleId="TableGridLight">
    <w:name w:val="Grid Table Light"/>
    <w:basedOn w:val="TableNormal"/>
    <w:uiPriority w:val="40"/>
    <w:rsid w:val="000D16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10129">
      <w:bodyDiv w:val="1"/>
      <w:marLeft w:val="0"/>
      <w:marRight w:val="0"/>
      <w:marTop w:val="0"/>
      <w:marBottom w:val="0"/>
      <w:divBdr>
        <w:top w:val="none" w:sz="0" w:space="0" w:color="auto"/>
        <w:left w:val="none" w:sz="0" w:space="0" w:color="auto"/>
        <w:bottom w:val="none" w:sz="0" w:space="0" w:color="auto"/>
        <w:right w:val="none" w:sz="0" w:space="0" w:color="auto"/>
      </w:divBdr>
    </w:div>
    <w:div w:id="384522731">
      <w:bodyDiv w:val="1"/>
      <w:marLeft w:val="0"/>
      <w:marRight w:val="0"/>
      <w:marTop w:val="0"/>
      <w:marBottom w:val="0"/>
      <w:divBdr>
        <w:top w:val="none" w:sz="0" w:space="0" w:color="auto"/>
        <w:left w:val="none" w:sz="0" w:space="0" w:color="auto"/>
        <w:bottom w:val="none" w:sz="0" w:space="0" w:color="auto"/>
        <w:right w:val="none" w:sz="0" w:space="0" w:color="auto"/>
      </w:divBdr>
    </w:div>
    <w:div w:id="558976092">
      <w:bodyDiv w:val="1"/>
      <w:marLeft w:val="0"/>
      <w:marRight w:val="0"/>
      <w:marTop w:val="0"/>
      <w:marBottom w:val="0"/>
      <w:divBdr>
        <w:top w:val="none" w:sz="0" w:space="0" w:color="auto"/>
        <w:left w:val="none" w:sz="0" w:space="0" w:color="auto"/>
        <w:bottom w:val="none" w:sz="0" w:space="0" w:color="auto"/>
        <w:right w:val="none" w:sz="0" w:space="0" w:color="auto"/>
      </w:divBdr>
    </w:div>
    <w:div w:id="1109157993">
      <w:bodyDiv w:val="1"/>
      <w:marLeft w:val="0"/>
      <w:marRight w:val="0"/>
      <w:marTop w:val="0"/>
      <w:marBottom w:val="0"/>
      <w:divBdr>
        <w:top w:val="none" w:sz="0" w:space="0" w:color="auto"/>
        <w:left w:val="none" w:sz="0" w:space="0" w:color="auto"/>
        <w:bottom w:val="none" w:sz="0" w:space="0" w:color="auto"/>
        <w:right w:val="none" w:sz="0" w:space="0" w:color="auto"/>
      </w:divBdr>
    </w:div>
    <w:div w:id="1207642966">
      <w:bodyDiv w:val="1"/>
      <w:marLeft w:val="0"/>
      <w:marRight w:val="0"/>
      <w:marTop w:val="0"/>
      <w:marBottom w:val="0"/>
      <w:divBdr>
        <w:top w:val="none" w:sz="0" w:space="0" w:color="auto"/>
        <w:left w:val="none" w:sz="0" w:space="0" w:color="auto"/>
        <w:bottom w:val="none" w:sz="0" w:space="0" w:color="auto"/>
        <w:right w:val="none" w:sz="0" w:space="0" w:color="auto"/>
      </w:divBdr>
    </w:div>
    <w:div w:id="1304500393">
      <w:bodyDiv w:val="1"/>
      <w:marLeft w:val="0"/>
      <w:marRight w:val="0"/>
      <w:marTop w:val="0"/>
      <w:marBottom w:val="0"/>
      <w:divBdr>
        <w:top w:val="none" w:sz="0" w:space="0" w:color="auto"/>
        <w:left w:val="none" w:sz="0" w:space="0" w:color="auto"/>
        <w:bottom w:val="none" w:sz="0" w:space="0" w:color="auto"/>
        <w:right w:val="none" w:sz="0" w:space="0" w:color="auto"/>
      </w:divBdr>
    </w:div>
    <w:div w:id="1955404672">
      <w:bodyDiv w:val="1"/>
      <w:marLeft w:val="0"/>
      <w:marRight w:val="0"/>
      <w:marTop w:val="0"/>
      <w:marBottom w:val="0"/>
      <w:divBdr>
        <w:top w:val="none" w:sz="0" w:space="0" w:color="auto"/>
        <w:left w:val="none" w:sz="0" w:space="0" w:color="auto"/>
        <w:bottom w:val="none" w:sz="0" w:space="0" w:color="auto"/>
        <w:right w:val="none" w:sz="0" w:space="0" w:color="auto"/>
      </w:divBdr>
      <w:divsChild>
        <w:div w:id="1173839985">
          <w:marLeft w:val="0"/>
          <w:marRight w:val="0"/>
          <w:marTop w:val="225"/>
          <w:marBottom w:val="225"/>
          <w:divBdr>
            <w:top w:val="none" w:sz="0" w:space="0" w:color="auto"/>
            <w:left w:val="none" w:sz="0" w:space="0" w:color="auto"/>
            <w:bottom w:val="none" w:sz="0" w:space="0" w:color="auto"/>
            <w:right w:val="none" w:sz="0" w:space="0" w:color="auto"/>
          </w:divBdr>
        </w:div>
      </w:divsChild>
    </w:div>
    <w:div w:id="207200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GeneTechPolicy&amp;Governance@Health.gov.au" TargetMode="External"/><Relationship Id="rId26" Type="http://schemas.openxmlformats.org/officeDocument/2006/relationships/hyperlink" Target="https://www.genetechnology.gov.au/about-the-national-scheme/about-national-gene-drive-policy-guide" TargetMode="External"/><Relationship Id="rId39" Type="http://schemas.openxmlformats.org/officeDocument/2006/relationships/hyperlink" Target="https://www.ogtr.gov.au/sites/default/files/files/2021-06/guidance_on_gene_drives.pdf" TargetMode="External"/><Relationship Id="rId21" Type="http://schemas.openxmlformats.org/officeDocument/2006/relationships/footer" Target="footer4.xml"/><Relationship Id="rId34" Type="http://schemas.openxmlformats.org/officeDocument/2006/relationships/hyperlink" Target="https://www.preventfruitfly.com.au/wp-content/uploads/2023/04/National-Fruit-Fly-Strategy-2020-25.pdf" TargetMode="External"/><Relationship Id="rId42" Type="http://schemas.openxmlformats.org/officeDocument/2006/relationships/hyperlink" Target="https://osp.od.nih.gov/wp-content/uploads/NExTRAC-Gene-Drives-Final-Report.pdf" TargetMode="External"/><Relationship Id="rId47" Type="http://schemas.openxmlformats.org/officeDocument/2006/relationships/hyperlink" Target="https://invasives.com.au/wp-content/uploads/2024/03/rabbit-biocontrol.pdf" TargetMode="External"/><Relationship Id="rId50" Type="http://schemas.openxmlformats.org/officeDocument/2006/relationships/hyperlink" Target="https://www.ogtr.gov.au/sites/default/files/2022-02/gteccc-15-records-communique-21_september_5_and_21_october_2021.pdf" TargetMode="External"/><Relationship Id="rId55" Type="http://schemas.openxmlformats.org/officeDocument/2006/relationships/hyperlink" Target="https://www.dcceew.gov.au/environment/epbc/advic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4.0/legalcode" TargetMode="External"/><Relationship Id="rId29" Type="http://schemas.openxmlformats.org/officeDocument/2006/relationships/hyperlink" Target="https://www.genetechnology.gov.au/about-the-national-scheme/about-national-gene-drive-policy-guide" TargetMode="External"/><Relationship Id="rId11" Type="http://schemas.openxmlformats.org/officeDocument/2006/relationships/footer" Target="footer1.xml"/><Relationship Id="rId24" Type="http://schemas.openxmlformats.org/officeDocument/2006/relationships/hyperlink" Target="http://www.genetechnology.gov.au" TargetMode="External"/><Relationship Id="rId32" Type="http://schemas.openxmlformats.org/officeDocument/2006/relationships/footer" Target="footer5.xml"/><Relationship Id="rId37" Type="http://schemas.openxmlformats.org/officeDocument/2006/relationships/image" Target="media/image9.png"/><Relationship Id="rId40" Type="http://schemas.openxmlformats.org/officeDocument/2006/relationships/hyperlink" Target="https://science.org.au/our-work/resources-reports/reports-publications/synthetic-gene-drives-australia-implications-emerging-technologies" TargetMode="External"/><Relationship Id="rId45" Type="http://schemas.openxmlformats.org/officeDocument/2006/relationships/hyperlink" Target="https://invasives.com.au/wp-content/uploads/2022/02/2022_Carter-et-al-frontiers-agronomy.pdf" TargetMode="External"/><Relationship Id="rId53" Type="http://schemas.openxmlformats.org/officeDocument/2006/relationships/hyperlink" Target="https://www.dpi.nsw.gov.au/fishing/aquatic-biosecurity/pests-diseases/freshwater-pests/finfish-species/carp/further-reading" TargetMode="External"/><Relationship Id="rId58" Type="http://schemas.openxmlformats.org/officeDocument/2006/relationships/hyperlink" Target="https://www.epa.wa.gov.au/sites/default/files/Forms_and_Templates/Instructions-%20How%20to%20prepare%20an%20Environmental%20Review%20Document_0.pdf"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mailto:copyright@health.gov.au" TargetMode="Externa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yperlink" Target="https://www.genetechnology.gov.au/about-the-national-scheme/about-national-gene-drive-policy-guide" TargetMode="Externa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hyperlink" Target="https://doi.org/10.1126/science.abd1908" TargetMode="External"/><Relationship Id="rId48" Type="http://schemas.openxmlformats.org/officeDocument/2006/relationships/hyperlink" Target="https://invasives.com.au/wp-content/uploads/2023/05/NB-74-093_article-82394_en_1.pdf" TargetMode="External"/><Relationship Id="rId56" Type="http://schemas.openxmlformats.org/officeDocument/2006/relationships/hyperlink" Target="https://www.epa.wa.gov.au/guidelines-and-procedures" TargetMode="External"/><Relationship Id="rId8" Type="http://schemas.openxmlformats.org/officeDocument/2006/relationships/image" Target="media/image1.png"/><Relationship Id="rId51" Type="http://schemas.openxmlformats.org/officeDocument/2006/relationships/hyperlink" Target="https://www.nhmrc.gov.au/about-us/publications/australian-code-care-and-use-animals-scientific-purposes/australian-code-care-and-use-animals-scientific-purposes-cod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pmc.gov.au/resources/commonwealth-coat-arms-information-and-guidelines" TargetMode="External"/><Relationship Id="rId25" Type="http://schemas.openxmlformats.org/officeDocument/2006/relationships/hyperlink" Target="https://www.genetechnology.gov.au/about-the-national-scheme/how-it-works" TargetMode="External"/><Relationship Id="rId33" Type="http://schemas.openxmlformats.org/officeDocument/2006/relationships/image" Target="media/image6.png"/><Relationship Id="rId38" Type="http://schemas.openxmlformats.org/officeDocument/2006/relationships/hyperlink" Target="https://www.cbd.int/doc/decisions/cp-mop-10/booklets/cp-mop-10-decision-booklet-en.pdf" TargetMode="External"/><Relationship Id="rId46" Type="http://schemas.openxmlformats.org/officeDocument/2006/relationships/hyperlink" Target="https://invasives.com.au/wp-content/uploads/2023/02/Designing-Community-Surveys-for-Behaviour-Change-Research-A-Practical-Guide.pdf" TargetMode="External"/><Relationship Id="rId59" Type="http://schemas.openxmlformats.org/officeDocument/2006/relationships/hyperlink" Target="https://portals.iucn.org/library/sites/library/files/documents/2019-012-En.pdf" TargetMode="External"/><Relationship Id="rId20" Type="http://schemas.openxmlformats.org/officeDocument/2006/relationships/header" Target="header4.xml"/><Relationship Id="rId41" Type="http://schemas.openxmlformats.org/officeDocument/2006/relationships/hyperlink" Target="https://cca-reports.ca/reports/gene-edited-organisms-for-pest-control/" TargetMode="External"/><Relationship Id="rId54" Type="http://schemas.openxmlformats.org/officeDocument/2006/relationships/hyperlink" Target="https://pir.sa.gov.au/__data/assets/pdf_file/0004/373585/ag-tech-strategic-plan.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yperlink" Target="https://cmc.nt.gov.au/media/docs/poplulation/social-outcome-framework.pdf" TargetMode="External"/><Relationship Id="rId36" Type="http://schemas.openxmlformats.org/officeDocument/2006/relationships/image" Target="media/image8.png"/><Relationship Id="rId49" Type="http://schemas.openxmlformats.org/officeDocument/2006/relationships/hyperlink" Target="https://www.ogtr.gov.au/sites/default/files/files/2021-07/national_framework_of_ethical_principles.pdf" TargetMode="External"/><Relationship Id="rId57" Type="http://schemas.openxmlformats.org/officeDocument/2006/relationships/hyperlink" Target="https://www.epa.wa.gov.au/framework-assessment-procedures-eia" TargetMode="External"/><Relationship Id="rId10" Type="http://schemas.openxmlformats.org/officeDocument/2006/relationships/header" Target="header2.xml"/><Relationship Id="rId31" Type="http://schemas.openxmlformats.org/officeDocument/2006/relationships/hyperlink" Target="https://www.genetechnology.gov.au/about-the-national-scheme/about-national-gene-drive-policy-guide" TargetMode="External"/><Relationship Id="rId44" Type="http://schemas.openxmlformats.org/officeDocument/2006/relationships/hyperlink" Target="https://doi.org/10.12688/gatesopenres.12844.3" TargetMode="External"/><Relationship Id="rId52" Type="http://schemas.openxmlformats.org/officeDocument/2006/relationships/hyperlink" Target="https://www.agriculture.gov.au/sites/default/files/documents/nccp-engagement-report.pdf" TargetMode="External"/><Relationship Id="rId60" Type="http://schemas.openxmlformats.org/officeDocument/2006/relationships/hyperlink" Target="https://www.legislation.wa.gov.au/legislation/statutes.nsf/main_mrtitle_13791_homepage.html" TargetMode="Externa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3" Type="http://schemas.openxmlformats.org/officeDocument/2006/relationships/hyperlink" Target="https://www.pnas.org/doi/10.1073/pnas.1713139115" TargetMode="External"/><Relationship Id="rId18" Type="http://schemas.openxmlformats.org/officeDocument/2006/relationships/hyperlink" Target="https://www.pnas.org/doi/10.1073/pnas.2213308119" TargetMode="External"/><Relationship Id="rId26" Type="http://schemas.openxmlformats.org/officeDocument/2006/relationships/hyperlink" Target="https://ecos.csiro.au/preventing-mosquito-borne-diseases/" TargetMode="External"/><Relationship Id="rId39" Type="http://schemas.openxmlformats.org/officeDocument/2006/relationships/hyperlink" Target="https://link.springer.com/article/10.1007/s10592-019-01165-5" TargetMode="External"/><Relationship Id="rId21" Type="http://schemas.openxmlformats.org/officeDocument/2006/relationships/hyperlink" Target="https://bmcinfectdis.biomedcentral.com/articles/10.1186/s12879-020-05411-x" TargetMode="External"/><Relationship Id="rId34" Type="http://schemas.openxmlformats.org/officeDocument/2006/relationships/hyperlink" Target="https://www.dcceew.gov.au/sites/default/files/documents/c-disease_1.pdf" TargetMode="External"/><Relationship Id="rId7" Type="http://schemas.openxmlformats.org/officeDocument/2006/relationships/hyperlink" Target="https://www.agriculture.gov.au/biosecurity-trade/pests-diseases-weeds/fruit-flies-australia/management" TargetMode="External"/><Relationship Id="rId12" Type="http://schemas.openxmlformats.org/officeDocument/2006/relationships/hyperlink" Target="https://www.ncbi.nlm.nih.gov/pmc/articles/PMC9190248/" TargetMode="External"/><Relationship Id="rId17" Type="http://schemas.openxmlformats.org/officeDocument/2006/relationships/hyperlink" Target="https://www.agriculture.gov.au/biosecurity-trade/pests-diseases-weeds/mouse-infestation/financial-support" TargetMode="External"/><Relationship Id="rId25" Type="http://schemas.openxmlformats.org/officeDocument/2006/relationships/hyperlink" Target="https://journals.asm.org/doi/10.1128/CVI.00546-14?url_ver=Z39.88-2003&amp;rfr_id=ori:rid:crossref.org&amp;rfr_dat=cr_pub%20%200pubmed" TargetMode="External"/><Relationship Id="rId33" Type="http://schemas.openxmlformats.org/officeDocument/2006/relationships/hyperlink" Target="https://www.ncbi.nlm.nih.gov/pmc/articles/PMC5095549" TargetMode="External"/><Relationship Id="rId38" Type="http://schemas.openxmlformats.org/officeDocument/2006/relationships/hyperlink" Target="https://www.pnas.org/doi/10.1073/pnas.1106893108" TargetMode="External"/><Relationship Id="rId2" Type="http://schemas.openxmlformats.org/officeDocument/2006/relationships/hyperlink" Target="https://webarchive.nla.gov.au/awa/20220308152916/https:/www.ogtr.gov.au/resources/publications/communique-gteccc-meeting-21-september-5-and-21-october-2021" TargetMode="External"/><Relationship Id="rId16" Type="http://schemas.openxmlformats.org/officeDocument/2006/relationships/hyperlink" Target="https://www.theguardian.com/australia-news/2021/may/11/emergency-permit-allows-farmers-battling-australian-mouse-plague-to-use-double-strength-bait" TargetMode="External"/><Relationship Id="rId20" Type="http://schemas.openxmlformats.org/officeDocument/2006/relationships/hyperlink" Target="https://bmcinfectdis.biomedcentral.com/articles/10.1186/s12879-020-05411-x" TargetMode="External"/><Relationship Id="rId29" Type="http://schemas.openxmlformats.org/officeDocument/2006/relationships/hyperlink" Target="https://elifesciences.org/articles/51701" TargetMode="External"/><Relationship Id="rId1" Type="http://schemas.openxmlformats.org/officeDocument/2006/relationships/hyperlink" Target="https://www.ogtr.gov.au/sites/default/files/files/2021-07/national_framework_of_ethical_principles.pdf" TargetMode="External"/><Relationship Id="rId6" Type="http://schemas.openxmlformats.org/officeDocument/2006/relationships/hyperlink" Target="https://www.agriculture.gov.au/biosecurity-trade/pests-diseases-weeds/fruit-flies-australia/the-measure/economic-studies" TargetMode="External"/><Relationship Id="rId11" Type="http://schemas.openxmlformats.org/officeDocument/2006/relationships/hyperlink" Target="https://bmcbiol.biomedcentral.com/articles/10.1186/s12915-021-01010-7" TargetMode="External"/><Relationship Id="rId24" Type="http://schemas.openxmlformats.org/officeDocument/2006/relationships/hyperlink" Target="https://www.who.int/docs/default-source/wpro---documents/emergency/surveillance/dengue/dengue-20221006.pdf?sfvrsn=fc80101d_124" TargetMode="External"/><Relationship Id="rId32" Type="http://schemas.openxmlformats.org/officeDocument/2006/relationships/hyperlink" Target="https://www.dcceew.gov.au/sites/default/files/documents/c-disease_1.pdf" TargetMode="External"/><Relationship Id="rId37" Type="http://schemas.openxmlformats.org/officeDocument/2006/relationships/hyperlink" Target="https://link.springer.com/article/10.1007/s10592-019-01165-5" TargetMode="External"/><Relationship Id="rId5" Type="http://schemas.openxmlformats.org/officeDocument/2006/relationships/hyperlink" Target="https://pubmed.ncbi.nlm.nih.gov/31847781/" TargetMode="External"/><Relationship Id="rId15" Type="http://schemas.openxmlformats.org/officeDocument/2006/relationships/hyperlink" Target="https://www.agriculture.gov.au/biosecurity-trade/pests-diseases-weeds/mouse-infestation/managing-mice" TargetMode="External"/><Relationship Id="rId23" Type="http://schemas.openxmlformats.org/officeDocument/2006/relationships/hyperlink" Target="https://www.health.qld.gov.au/clinical-practice/guidelines-procedures/diseases-infection/diseases/mosquito-borne/dengue/virus-fever" TargetMode="External"/><Relationship Id="rId28" Type="http://schemas.openxmlformats.org/officeDocument/2006/relationships/hyperlink" Target="https://www.nature.com/articles/s41467-021-24654-z" TargetMode="External"/><Relationship Id="rId36" Type="http://schemas.openxmlformats.org/officeDocument/2006/relationships/hyperlink" Target="https://royalsocietypublishing.org/doi/10.1098/rspb.2019.2709" TargetMode="External"/><Relationship Id="rId10" Type="http://schemas.openxmlformats.org/officeDocument/2006/relationships/hyperlink" Target="https://www.agriculture.gov.au/biosecurity-trade/pests-diseases-weeds/fruit-flies-australia/management/sterile-insect-technique" TargetMode="External"/><Relationship Id="rId19" Type="http://schemas.openxmlformats.org/officeDocument/2006/relationships/hyperlink" Target="https://www.abc.net.au/news/2022-11-10/university-of-adelaide-gene-drive-technologymice-control/101639638" TargetMode="External"/><Relationship Id="rId31" Type="http://schemas.openxmlformats.org/officeDocument/2006/relationships/hyperlink" Target="https://journals.plos.org/plospathogens/article?id=10.1371/journal.ppat.1000550" TargetMode="External"/><Relationship Id="rId4" Type="http://schemas.openxmlformats.org/officeDocument/2006/relationships/hyperlink" Target="https://cmc.nt.gov.au/__data/assets/pdf_file/0003/1002747/social-outcome-framework.pdf" TargetMode="External"/><Relationship Id="rId9" Type="http://schemas.openxmlformats.org/officeDocument/2006/relationships/hyperlink" Target="https://www.preventfruitfly.com.au/managing-fruit-fly/control-methods/" TargetMode="External"/><Relationship Id="rId14" Type="http://schemas.openxmlformats.org/officeDocument/2006/relationships/hyperlink" Target="https://www.csiro.au/en/research/animals/pests/mouse-control" TargetMode="External"/><Relationship Id="rId22" Type="http://schemas.openxmlformats.org/officeDocument/2006/relationships/hyperlink" Target="https://www.cdc.gov/dengue/index.html" TargetMode="External"/><Relationship Id="rId27" Type="http://schemas.openxmlformats.org/officeDocument/2006/relationships/hyperlink" Target="https://www.worldmosquitoprogram.org/en/global-progress/australia" TargetMode="External"/><Relationship Id="rId30" Type="http://schemas.openxmlformats.org/officeDocument/2006/relationships/hyperlink" Target="https://pubmed.ncbi.nlm.nih.gov/7325287/" TargetMode="External"/><Relationship Id="rId35" Type="http://schemas.openxmlformats.org/officeDocument/2006/relationships/hyperlink" Target="https://www.dcceew.gov.au/environment/invasive-species/diseases-fungi-and-parasites/chytrid-amphibian-fungus-chytridiomycosis" TargetMode="External"/><Relationship Id="rId8" Type="http://schemas.openxmlformats.org/officeDocument/2006/relationships/hyperlink" Target="https://www.preventfruitfly.com.au/wp-content/uploads/2023/04/National-Fruit-Fly-Strategy-2020-25.pdf" TargetMode="External"/><Relationship Id="rId3" Type="http://schemas.openxmlformats.org/officeDocument/2006/relationships/hyperlink" Target="https://www.cbd.int/doc/decisions/cp-mop-10/booklets/cp-mop-10-decision-booklet-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C9E0A-C34B-4EFA-8239-7E23360CB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10332</Words>
  <Characters>60550</Characters>
  <Application>Microsoft Office Word</Application>
  <DocSecurity>0</DocSecurity>
  <Lines>1261</Lines>
  <Paragraphs>600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Gene Drive Policy Guide</dc:title>
  <dc:subject/>
  <dc:creator/>
  <cp:keywords/>
  <dc:description/>
  <cp:lastModifiedBy/>
  <cp:revision>1</cp:revision>
  <dcterms:created xsi:type="dcterms:W3CDTF">2026-05-21T07:13:00Z</dcterms:created>
  <dcterms:modified xsi:type="dcterms:W3CDTF">2026-05-21T07:13:00Z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2ece4665,4a5a0f57,2d5c293d,384cde84</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16626d0f,2484c9b8,21e50fbc,46bb7378,2a7a7075</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2026-05-21T07:09:44Z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5ad2498f-f8fc-4879-a833-4c4d4a087990</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